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4779" w14:textId="77777777" w:rsidR="00966292" w:rsidRDefault="00966292">
      <w:pPr>
        <w:pStyle w:val="BodyText"/>
        <w:spacing w:before="7"/>
        <w:ind w:left="0"/>
        <w:rPr>
          <w:rFonts w:ascii="Times New Roman"/>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00"/>
        <w:gridCol w:w="4520"/>
        <w:gridCol w:w="2440"/>
      </w:tblGrid>
      <w:tr w:rsidR="00966292" w14:paraId="15F8477F" w14:textId="77777777">
        <w:trPr>
          <w:trHeight w:val="2290"/>
        </w:trPr>
        <w:tc>
          <w:tcPr>
            <w:tcW w:w="2400" w:type="dxa"/>
          </w:tcPr>
          <w:p w14:paraId="15F8477A" w14:textId="77777777" w:rsidR="00966292" w:rsidRDefault="00966292">
            <w:pPr>
              <w:pStyle w:val="TableParagraph"/>
              <w:spacing w:before="6"/>
              <w:rPr>
                <w:rFonts w:ascii="Times New Roman"/>
                <w:sz w:val="12"/>
              </w:rPr>
            </w:pPr>
          </w:p>
          <w:p w14:paraId="15F8477B" w14:textId="77777777" w:rsidR="00966292" w:rsidRDefault="0095697E">
            <w:pPr>
              <w:pStyle w:val="TableParagraph"/>
              <w:ind w:left="120"/>
              <w:rPr>
                <w:rFonts w:ascii="Times New Roman"/>
                <w:sz w:val="20"/>
              </w:rPr>
            </w:pPr>
            <w:r>
              <w:rPr>
                <w:rFonts w:ascii="Times New Roman"/>
                <w:noProof/>
                <w:sz w:val="20"/>
              </w:rPr>
              <w:drawing>
                <wp:inline distT="0" distB="0" distL="0" distR="0" wp14:anchorId="15F8482C" wp14:editId="15F8482D">
                  <wp:extent cx="1390650" cy="1152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90650" cy="1152525"/>
                          </a:xfrm>
                          <a:prstGeom prst="rect">
                            <a:avLst/>
                          </a:prstGeom>
                        </pic:spPr>
                      </pic:pic>
                    </a:graphicData>
                  </a:graphic>
                </wp:inline>
              </w:drawing>
            </w:r>
          </w:p>
        </w:tc>
        <w:tc>
          <w:tcPr>
            <w:tcW w:w="4520" w:type="dxa"/>
          </w:tcPr>
          <w:p w14:paraId="15F8477C" w14:textId="01223DF5" w:rsidR="00966292" w:rsidRPr="0009538D" w:rsidRDefault="0095697E" w:rsidP="0009538D">
            <w:pPr>
              <w:pStyle w:val="TableParagraph"/>
              <w:spacing w:before="114"/>
              <w:ind w:left="580" w:right="511" w:hanging="57"/>
              <w:jc w:val="center"/>
              <w:rPr>
                <w:b/>
                <w:color w:val="212121"/>
                <w:sz w:val="40"/>
              </w:rPr>
            </w:pPr>
            <w:r>
              <w:rPr>
                <w:b/>
                <w:color w:val="212121"/>
                <w:sz w:val="40"/>
              </w:rPr>
              <w:t>250th</w:t>
            </w:r>
            <w:r>
              <w:rPr>
                <w:b/>
                <w:color w:val="212121"/>
                <w:spacing w:val="-28"/>
                <w:sz w:val="40"/>
              </w:rPr>
              <w:t xml:space="preserve"> </w:t>
            </w:r>
            <w:r>
              <w:rPr>
                <w:b/>
                <w:color w:val="212121"/>
                <w:sz w:val="40"/>
              </w:rPr>
              <w:t xml:space="preserve">Anniversary </w:t>
            </w:r>
            <w:r w:rsidR="00106716">
              <w:rPr>
                <w:b/>
                <w:color w:val="212121"/>
                <w:sz w:val="40"/>
              </w:rPr>
              <w:t>o</w:t>
            </w:r>
            <w:r w:rsidR="003F1847">
              <w:rPr>
                <w:b/>
                <w:color w:val="212121"/>
                <w:sz w:val="40"/>
              </w:rPr>
              <w:t xml:space="preserve">f </w:t>
            </w:r>
            <w:r w:rsidR="00106716">
              <w:rPr>
                <w:b/>
                <w:color w:val="212121"/>
                <w:sz w:val="40"/>
              </w:rPr>
              <w:t xml:space="preserve">the </w:t>
            </w:r>
            <w:r w:rsidR="00D9026B">
              <w:rPr>
                <w:b/>
                <w:color w:val="212121"/>
                <w:sz w:val="40"/>
              </w:rPr>
              <w:t>Battle</w:t>
            </w:r>
            <w:r w:rsidR="002046AF">
              <w:rPr>
                <w:b/>
                <w:color w:val="212121"/>
                <w:sz w:val="40"/>
              </w:rPr>
              <w:t>s</w:t>
            </w:r>
            <w:r w:rsidR="00D9026B">
              <w:rPr>
                <w:b/>
                <w:color w:val="212121"/>
                <w:sz w:val="40"/>
              </w:rPr>
              <w:t xml:space="preserve"> of Lexi</w:t>
            </w:r>
            <w:r w:rsidR="00660F2E">
              <w:rPr>
                <w:b/>
                <w:color w:val="212121"/>
                <w:sz w:val="40"/>
              </w:rPr>
              <w:t>n</w:t>
            </w:r>
            <w:r w:rsidR="00D9026B">
              <w:rPr>
                <w:b/>
                <w:color w:val="212121"/>
                <w:sz w:val="40"/>
              </w:rPr>
              <w:t>gton &amp;</w:t>
            </w:r>
            <w:r w:rsidR="00660F2E">
              <w:rPr>
                <w:b/>
                <w:color w:val="212121"/>
                <w:sz w:val="40"/>
              </w:rPr>
              <w:t xml:space="preserve"> </w:t>
            </w:r>
            <w:r w:rsidR="00D9026B">
              <w:rPr>
                <w:b/>
                <w:color w:val="212121"/>
                <w:sz w:val="40"/>
              </w:rPr>
              <w:t>Concord</w:t>
            </w:r>
          </w:p>
        </w:tc>
        <w:tc>
          <w:tcPr>
            <w:tcW w:w="2440" w:type="dxa"/>
          </w:tcPr>
          <w:p w14:paraId="15F8477D" w14:textId="77777777" w:rsidR="00966292" w:rsidRDefault="00966292">
            <w:pPr>
              <w:pStyle w:val="TableParagraph"/>
              <w:spacing w:before="6"/>
              <w:rPr>
                <w:rFonts w:ascii="Times New Roman"/>
                <w:sz w:val="12"/>
              </w:rPr>
            </w:pPr>
          </w:p>
          <w:p w14:paraId="15F8477E" w14:textId="77777777" w:rsidR="00966292" w:rsidRDefault="0095697E">
            <w:pPr>
              <w:pStyle w:val="TableParagraph"/>
              <w:ind w:left="130"/>
              <w:rPr>
                <w:rFonts w:ascii="Times New Roman"/>
                <w:sz w:val="20"/>
              </w:rPr>
            </w:pPr>
            <w:r>
              <w:rPr>
                <w:rFonts w:ascii="Times New Roman"/>
                <w:noProof/>
                <w:sz w:val="20"/>
              </w:rPr>
              <w:drawing>
                <wp:inline distT="0" distB="0" distL="0" distR="0" wp14:anchorId="15F8482E" wp14:editId="15F8482F">
                  <wp:extent cx="1257300" cy="12573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57300" cy="1257300"/>
                          </a:xfrm>
                          <a:prstGeom prst="rect">
                            <a:avLst/>
                          </a:prstGeom>
                        </pic:spPr>
                      </pic:pic>
                    </a:graphicData>
                  </a:graphic>
                </wp:inline>
              </w:drawing>
            </w:r>
          </w:p>
        </w:tc>
      </w:tr>
    </w:tbl>
    <w:p w14:paraId="15F84780" w14:textId="77777777" w:rsidR="00966292" w:rsidRDefault="00966292">
      <w:pPr>
        <w:pStyle w:val="BodyText"/>
        <w:ind w:left="0"/>
        <w:rPr>
          <w:rFonts w:ascii="Times New Roman"/>
          <w:sz w:val="20"/>
        </w:rPr>
      </w:pPr>
    </w:p>
    <w:p w14:paraId="15F84781" w14:textId="77777777" w:rsidR="00966292" w:rsidRDefault="00966292">
      <w:pPr>
        <w:pStyle w:val="BodyText"/>
        <w:spacing w:before="10"/>
        <w:ind w:left="0"/>
        <w:rPr>
          <w:rFonts w:ascii="Times New Roman"/>
        </w:rPr>
      </w:pPr>
    </w:p>
    <w:p w14:paraId="15F84782" w14:textId="4FD9A3C4" w:rsidR="00966292" w:rsidRDefault="0095697E">
      <w:pPr>
        <w:pStyle w:val="BodyText"/>
        <w:spacing w:before="93" w:line="276" w:lineRule="auto"/>
        <w:ind w:right="149"/>
      </w:pPr>
      <w:r>
        <w:t xml:space="preserve">The activities outlined below are intended to educate </w:t>
      </w:r>
      <w:r w:rsidR="00105CA8">
        <w:t>the youth</w:t>
      </w:r>
      <w:r w:rsidR="00101B06">
        <w:t xml:space="preserve"> </w:t>
      </w:r>
      <w:r>
        <w:t>about the history of one of the earliest events of the</w:t>
      </w:r>
      <w:r>
        <w:rPr>
          <w:spacing w:val="-10"/>
        </w:rPr>
        <w:t xml:space="preserve"> </w:t>
      </w:r>
      <w:r>
        <w:t>American Revolution. This document serve</w:t>
      </w:r>
      <w:r w:rsidR="00C9197F">
        <w:t>s</w:t>
      </w:r>
      <w:r>
        <w:t xml:space="preserve"> as an outline for </w:t>
      </w:r>
      <w:r w:rsidR="00943763">
        <w:t xml:space="preserve">instructors and youth leaders </w:t>
      </w:r>
      <w:r>
        <w:t>to plan their own</w:t>
      </w:r>
      <w:r>
        <w:rPr>
          <w:spacing w:val="-3"/>
        </w:rPr>
        <w:t xml:space="preserve"> </w:t>
      </w:r>
      <w:r>
        <w:t>programs</w:t>
      </w:r>
      <w:r>
        <w:rPr>
          <w:spacing w:val="-3"/>
        </w:rPr>
        <w:t xml:space="preserve"> </w:t>
      </w:r>
      <w:r>
        <w:t>with</w:t>
      </w:r>
      <w:r>
        <w:rPr>
          <w:spacing w:val="-3"/>
        </w:rPr>
        <w:t xml:space="preserve"> </w:t>
      </w:r>
      <w:r>
        <w:t>an</w:t>
      </w:r>
      <w:r>
        <w:rPr>
          <w:spacing w:val="-15"/>
        </w:rPr>
        <w:t xml:space="preserve"> </w:t>
      </w:r>
      <w:r>
        <w:t>American</w:t>
      </w:r>
      <w:r>
        <w:rPr>
          <w:spacing w:val="-3"/>
        </w:rPr>
        <w:t xml:space="preserve"> </w:t>
      </w:r>
      <w:r>
        <w:t>Revolution</w:t>
      </w:r>
      <w:r>
        <w:rPr>
          <w:spacing w:val="-3"/>
        </w:rPr>
        <w:t xml:space="preserve"> </w:t>
      </w:r>
      <w:r>
        <w:t>theme.</w:t>
      </w:r>
      <w:r>
        <w:rPr>
          <w:spacing w:val="40"/>
        </w:rPr>
        <w:t xml:space="preserve"> </w:t>
      </w:r>
      <w:r>
        <w:t>It</w:t>
      </w:r>
      <w:r>
        <w:rPr>
          <w:spacing w:val="-3"/>
        </w:rPr>
        <w:t xml:space="preserve"> </w:t>
      </w:r>
      <w:r>
        <w:t>is</w:t>
      </w:r>
      <w:r>
        <w:rPr>
          <w:spacing w:val="-3"/>
        </w:rPr>
        <w:t xml:space="preserve"> </w:t>
      </w:r>
      <w:r>
        <w:t>by</w:t>
      </w:r>
      <w:r>
        <w:rPr>
          <w:spacing w:val="-3"/>
        </w:rPr>
        <w:t xml:space="preserve"> </w:t>
      </w:r>
      <w:r>
        <w:t>no</w:t>
      </w:r>
      <w:r>
        <w:rPr>
          <w:spacing w:val="-3"/>
        </w:rPr>
        <w:t xml:space="preserve"> </w:t>
      </w:r>
      <w:r>
        <w:t>means</w:t>
      </w:r>
      <w:r>
        <w:rPr>
          <w:spacing w:val="-3"/>
        </w:rPr>
        <w:t xml:space="preserve"> </w:t>
      </w:r>
      <w:r>
        <w:t>a</w:t>
      </w:r>
      <w:r>
        <w:rPr>
          <w:spacing w:val="-3"/>
        </w:rPr>
        <w:t xml:space="preserve"> </w:t>
      </w:r>
      <w:r>
        <w:t>comprehensive</w:t>
      </w:r>
      <w:r>
        <w:rPr>
          <w:spacing w:val="-3"/>
        </w:rPr>
        <w:t xml:space="preserve"> </w:t>
      </w:r>
      <w:r>
        <w:t>list</w:t>
      </w:r>
      <w:r>
        <w:rPr>
          <w:spacing w:val="-3"/>
        </w:rPr>
        <w:t xml:space="preserve"> </w:t>
      </w:r>
      <w:r>
        <w:t>and you are encouraged to add or modify events as needed.</w:t>
      </w:r>
    </w:p>
    <w:p w14:paraId="15F84783" w14:textId="77777777" w:rsidR="00966292" w:rsidRDefault="00966292">
      <w:pPr>
        <w:pStyle w:val="BodyText"/>
        <w:spacing w:before="3"/>
        <w:ind w:left="0"/>
        <w:rPr>
          <w:sz w:val="25"/>
        </w:rPr>
      </w:pPr>
    </w:p>
    <w:p w14:paraId="15F84785" w14:textId="309E461D" w:rsidR="00966292" w:rsidRDefault="00A3242C">
      <w:pPr>
        <w:spacing w:line="276" w:lineRule="auto"/>
      </w:pPr>
      <w:r>
        <w:rPr>
          <w:noProof/>
        </w:rPr>
        <w:drawing>
          <wp:anchor distT="0" distB="0" distL="114300" distR="114300" simplePos="0" relativeHeight="251666432" behindDoc="1" locked="0" layoutInCell="1" allowOverlap="1" wp14:anchorId="4C23F295" wp14:editId="051FA54C">
            <wp:simplePos x="0" y="0"/>
            <wp:positionH relativeFrom="margin">
              <wp:align>center</wp:align>
            </wp:positionH>
            <wp:positionV relativeFrom="paragraph">
              <wp:posOffset>57150</wp:posOffset>
            </wp:positionV>
            <wp:extent cx="3172968" cy="3200400"/>
            <wp:effectExtent l="0" t="0" r="8890" b="0"/>
            <wp:wrapNone/>
            <wp:docPr id="178198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2968"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3AF3D" w14:textId="1E25F114" w:rsidR="00AA1F43" w:rsidRDefault="00AA1F43">
      <w:pPr>
        <w:spacing w:line="276" w:lineRule="auto"/>
      </w:pPr>
    </w:p>
    <w:p w14:paraId="4C831586" w14:textId="621486B1" w:rsidR="00AA1F43" w:rsidRDefault="00AA1F43">
      <w:pPr>
        <w:spacing w:line="276" w:lineRule="auto"/>
      </w:pPr>
    </w:p>
    <w:p w14:paraId="09766AE4" w14:textId="2F04233E" w:rsidR="0095048C" w:rsidRDefault="0095048C">
      <w:pPr>
        <w:spacing w:line="276" w:lineRule="auto"/>
      </w:pPr>
    </w:p>
    <w:p w14:paraId="1EEF5538" w14:textId="77777777" w:rsidR="0095048C" w:rsidRDefault="0095048C">
      <w:pPr>
        <w:spacing w:line="276" w:lineRule="auto"/>
      </w:pPr>
    </w:p>
    <w:p w14:paraId="5EA4F525" w14:textId="77777777" w:rsidR="0095048C" w:rsidRDefault="0095048C">
      <w:pPr>
        <w:spacing w:line="276" w:lineRule="auto"/>
      </w:pPr>
    </w:p>
    <w:p w14:paraId="795D884B" w14:textId="305674F2" w:rsidR="0095048C" w:rsidRDefault="0095048C">
      <w:pPr>
        <w:spacing w:line="276" w:lineRule="auto"/>
      </w:pPr>
    </w:p>
    <w:p w14:paraId="1442AF1E" w14:textId="6B5E2DCE" w:rsidR="0095048C" w:rsidRDefault="0095048C" w:rsidP="00705C97">
      <w:pPr>
        <w:spacing w:line="276" w:lineRule="auto"/>
        <w:jc w:val="center"/>
      </w:pPr>
    </w:p>
    <w:p w14:paraId="5D44CDC4" w14:textId="77777777" w:rsidR="0095048C" w:rsidRDefault="0095048C">
      <w:pPr>
        <w:spacing w:line="276" w:lineRule="auto"/>
      </w:pPr>
    </w:p>
    <w:p w14:paraId="3396B710" w14:textId="77777777" w:rsidR="0095048C" w:rsidRDefault="0095048C">
      <w:pPr>
        <w:spacing w:line="276" w:lineRule="auto"/>
      </w:pPr>
    </w:p>
    <w:p w14:paraId="37F9B901" w14:textId="77777777" w:rsidR="0095048C" w:rsidRDefault="0095048C">
      <w:pPr>
        <w:spacing w:line="276" w:lineRule="auto"/>
      </w:pPr>
    </w:p>
    <w:p w14:paraId="023B2D30" w14:textId="77777777" w:rsidR="0095048C" w:rsidRDefault="0095048C">
      <w:pPr>
        <w:spacing w:line="276" w:lineRule="auto"/>
      </w:pPr>
    </w:p>
    <w:p w14:paraId="33414B67" w14:textId="77777777" w:rsidR="0095048C" w:rsidRDefault="0095048C">
      <w:pPr>
        <w:spacing w:line="276" w:lineRule="auto"/>
      </w:pPr>
    </w:p>
    <w:p w14:paraId="6AF67467" w14:textId="77777777" w:rsidR="0095048C" w:rsidRDefault="0095048C">
      <w:pPr>
        <w:spacing w:line="276" w:lineRule="auto"/>
      </w:pPr>
    </w:p>
    <w:p w14:paraId="0BDC76ED" w14:textId="77777777" w:rsidR="0095048C" w:rsidRDefault="0095048C">
      <w:pPr>
        <w:spacing w:line="276" w:lineRule="auto"/>
      </w:pPr>
    </w:p>
    <w:p w14:paraId="23CB1DF8" w14:textId="77777777" w:rsidR="0095048C" w:rsidRDefault="0095048C">
      <w:pPr>
        <w:spacing w:line="276" w:lineRule="auto"/>
      </w:pPr>
    </w:p>
    <w:p w14:paraId="42496B97" w14:textId="77777777" w:rsidR="0095048C" w:rsidRDefault="0095048C">
      <w:pPr>
        <w:spacing w:line="276" w:lineRule="auto"/>
      </w:pPr>
    </w:p>
    <w:p w14:paraId="15B1580D" w14:textId="77777777" w:rsidR="0095048C" w:rsidRDefault="0095048C">
      <w:pPr>
        <w:spacing w:line="276" w:lineRule="auto"/>
      </w:pPr>
    </w:p>
    <w:p w14:paraId="4F8B962E" w14:textId="77777777" w:rsidR="0095048C" w:rsidRDefault="0095048C">
      <w:pPr>
        <w:spacing w:line="276" w:lineRule="auto"/>
      </w:pPr>
    </w:p>
    <w:p w14:paraId="390D4A0A" w14:textId="79E1D4D7" w:rsidR="0095048C" w:rsidRPr="0095048C" w:rsidRDefault="0095048C" w:rsidP="009A3D14">
      <w:pPr>
        <w:spacing w:line="276" w:lineRule="auto"/>
        <w:jc w:val="center"/>
        <w:rPr>
          <w:b/>
        </w:rPr>
      </w:pPr>
      <w:r w:rsidRPr="0095048C">
        <w:rPr>
          <w:b/>
        </w:rPr>
        <w:t xml:space="preserve">Sample Event </w:t>
      </w:r>
      <w:r w:rsidR="009A3D14">
        <w:rPr>
          <w:b/>
        </w:rPr>
        <w:t>Coin/Pin/</w:t>
      </w:r>
      <w:r w:rsidRPr="0095048C">
        <w:rPr>
          <w:b/>
        </w:rPr>
        <w:t>Patch</w:t>
      </w:r>
    </w:p>
    <w:p w14:paraId="4DDE279E" w14:textId="17F03A1C" w:rsidR="0095048C" w:rsidRDefault="0095048C">
      <w:pPr>
        <w:spacing w:line="276" w:lineRule="auto"/>
        <w:sectPr w:rsidR="0095048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20" w:right="1300" w:bottom="1540" w:left="1340" w:header="0" w:footer="1357" w:gutter="0"/>
          <w:pgNumType w:start="1"/>
          <w:cols w:space="720"/>
        </w:sectPr>
      </w:pPr>
      <w:r>
        <w:t xml:space="preserve">                 </w:t>
      </w:r>
    </w:p>
    <w:p w14:paraId="15F84787" w14:textId="15852D71" w:rsidR="00966292" w:rsidRPr="000424FE" w:rsidRDefault="0095697E" w:rsidP="003A7E02">
      <w:pPr>
        <w:pStyle w:val="BodyText"/>
        <w:spacing w:before="80" w:line="276" w:lineRule="auto"/>
        <w:ind w:left="0" w:right="143"/>
      </w:pPr>
      <w:r w:rsidRPr="00784E9F">
        <w:rPr>
          <w:b/>
          <w:u w:val="single"/>
        </w:rPr>
        <w:lastRenderedPageBreak/>
        <w:t>Background</w:t>
      </w:r>
      <w:r w:rsidRPr="000424FE">
        <w:rPr>
          <w:b/>
        </w:rPr>
        <w:t xml:space="preserve">: </w:t>
      </w:r>
      <w:r w:rsidR="00785C36" w:rsidRPr="000424FE">
        <w:t>Escalating tensions</w:t>
      </w:r>
      <w:r w:rsidR="009B16E6" w:rsidRPr="000424FE">
        <w:t xml:space="preserve"> between the colonists and the British government</w:t>
      </w:r>
      <w:r w:rsidR="001D3725" w:rsidRPr="000424FE">
        <w:t xml:space="preserve"> reached a critical point in </w:t>
      </w:r>
      <w:r w:rsidR="00C64757" w:rsidRPr="000424FE">
        <w:t xml:space="preserve">early 1775.  </w:t>
      </w:r>
      <w:r w:rsidR="002C147D" w:rsidRPr="000424FE">
        <w:t>Following</w:t>
      </w:r>
      <w:r w:rsidR="00A12558" w:rsidRPr="000424FE">
        <w:t xml:space="preserve"> the Boston Tea Party protest of</w:t>
      </w:r>
      <w:r w:rsidR="00F66705" w:rsidRPr="000424FE">
        <w:t xml:space="preserve"> British taxes and</w:t>
      </w:r>
      <w:r w:rsidR="002C147D" w:rsidRPr="000424FE">
        <w:t xml:space="preserve"> unjust laws</w:t>
      </w:r>
      <w:r w:rsidR="004E5EB0" w:rsidRPr="000424FE">
        <w:t xml:space="preserve"> in December 1773</w:t>
      </w:r>
      <w:r w:rsidR="00A12558" w:rsidRPr="000424FE">
        <w:rPr>
          <w:spacing w:val="-2"/>
        </w:rPr>
        <w:t xml:space="preserve">, Parliament responded </w:t>
      </w:r>
      <w:r w:rsidR="002F5CA1" w:rsidRPr="000424FE">
        <w:rPr>
          <w:spacing w:val="-2"/>
        </w:rPr>
        <w:t>by passing the Intolerable Acts – harsh and restrictive measures that further limited the rights of</w:t>
      </w:r>
      <w:r w:rsidR="00612A66" w:rsidRPr="000424FE">
        <w:rPr>
          <w:spacing w:val="-2"/>
        </w:rPr>
        <w:t xml:space="preserve"> their American subjects.</w:t>
      </w:r>
      <w:r w:rsidR="00D9293D" w:rsidRPr="000424FE">
        <w:rPr>
          <w:spacing w:val="-2"/>
        </w:rPr>
        <w:t xml:space="preserve">  In September 1774, the colonies sent delegates to the First Continental Congress</w:t>
      </w:r>
      <w:r w:rsidR="001058A7" w:rsidRPr="000424FE">
        <w:rPr>
          <w:spacing w:val="-2"/>
        </w:rPr>
        <w:t xml:space="preserve">, which moved to boycott trade with </w:t>
      </w:r>
      <w:r w:rsidR="00241BCF" w:rsidRPr="000424FE">
        <w:rPr>
          <w:spacing w:val="-2"/>
        </w:rPr>
        <w:t>Britain</w:t>
      </w:r>
      <w:r w:rsidR="002110EF" w:rsidRPr="000424FE">
        <w:rPr>
          <w:spacing w:val="-2"/>
        </w:rPr>
        <w:t>, declared their rights as English citizens, called for the repea</w:t>
      </w:r>
      <w:r w:rsidR="007B3745" w:rsidRPr="000424FE">
        <w:rPr>
          <w:spacing w:val="-2"/>
        </w:rPr>
        <w:t>l of the Intolerable Acts, and encouraged each colony to train its militia and stockpile</w:t>
      </w:r>
      <w:r w:rsidR="009B1601" w:rsidRPr="000424FE">
        <w:rPr>
          <w:spacing w:val="-2"/>
        </w:rPr>
        <w:t xml:space="preserve"> gunpower and ammunition.</w:t>
      </w:r>
      <w:r w:rsidR="00226276" w:rsidRPr="000424FE">
        <w:rPr>
          <w:spacing w:val="-2"/>
        </w:rPr>
        <w:t xml:space="preserve">  Increasingly concerned about the militia build up, royal governors and the British Army attempted to</w:t>
      </w:r>
      <w:r w:rsidR="00022B9C" w:rsidRPr="000424FE">
        <w:rPr>
          <w:spacing w:val="-2"/>
        </w:rPr>
        <w:t xml:space="preserve"> seize</w:t>
      </w:r>
      <w:r w:rsidR="00FE4F17" w:rsidRPr="000424FE">
        <w:rPr>
          <w:spacing w:val="-2"/>
        </w:rPr>
        <w:t xml:space="preserve"> these stockpiles.</w:t>
      </w:r>
      <w:r w:rsidR="00A81353" w:rsidRPr="000424FE">
        <w:rPr>
          <w:spacing w:val="-2"/>
        </w:rPr>
        <w:t xml:space="preserve">  On April 19, 1775, </w:t>
      </w:r>
      <w:r w:rsidR="004F655E" w:rsidRPr="000424FE">
        <w:rPr>
          <w:spacing w:val="-2"/>
        </w:rPr>
        <w:t xml:space="preserve">700 British regulars left Boston on </w:t>
      </w:r>
      <w:r w:rsidR="00733C66">
        <w:rPr>
          <w:spacing w:val="-2"/>
        </w:rPr>
        <w:t>a</w:t>
      </w:r>
      <w:r w:rsidR="004F655E" w:rsidRPr="000424FE">
        <w:rPr>
          <w:spacing w:val="-2"/>
        </w:rPr>
        <w:t xml:space="preserve"> mission to capture</w:t>
      </w:r>
      <w:r w:rsidR="00405C2E" w:rsidRPr="000424FE">
        <w:rPr>
          <w:spacing w:val="-2"/>
        </w:rPr>
        <w:t xml:space="preserve"> military supplies</w:t>
      </w:r>
      <w:r w:rsidR="007C7F14" w:rsidRPr="000424FE">
        <w:rPr>
          <w:spacing w:val="-2"/>
        </w:rPr>
        <w:t xml:space="preserve"> stored by the Massachusetts militia at Concord.</w:t>
      </w:r>
      <w:r w:rsidR="009A3A66" w:rsidRPr="000424FE">
        <w:rPr>
          <w:spacing w:val="-2"/>
        </w:rPr>
        <w:t xml:space="preserve">  Alerted to this action, minutemen</w:t>
      </w:r>
      <w:r w:rsidR="0043007C" w:rsidRPr="000424FE">
        <w:rPr>
          <w:spacing w:val="-2"/>
        </w:rPr>
        <w:t xml:space="preserve"> converged</w:t>
      </w:r>
      <w:r w:rsidR="005920BC" w:rsidRPr="000424FE">
        <w:rPr>
          <w:spacing w:val="-2"/>
        </w:rPr>
        <w:t xml:space="preserve"> in Middlesex County to stop the</w:t>
      </w:r>
      <w:r w:rsidR="00737C80" w:rsidRPr="000424FE">
        <w:rPr>
          <w:spacing w:val="-2"/>
        </w:rPr>
        <w:t xml:space="preserve"> British advance.  Shots were fired</w:t>
      </w:r>
      <w:r w:rsidR="00C121E3" w:rsidRPr="000424FE">
        <w:rPr>
          <w:spacing w:val="-2"/>
        </w:rPr>
        <w:t xml:space="preserve">, and the </w:t>
      </w:r>
      <w:r w:rsidR="00AF3223" w:rsidRPr="000424FE">
        <w:rPr>
          <w:spacing w:val="-2"/>
        </w:rPr>
        <w:t>American Revolutionary War began.</w:t>
      </w:r>
    </w:p>
    <w:p w14:paraId="0D0BB428" w14:textId="77777777" w:rsidR="000F008B" w:rsidRPr="000424FE" w:rsidRDefault="000F008B" w:rsidP="00B75B4A">
      <w:pPr>
        <w:pStyle w:val="BodyText"/>
        <w:ind w:left="0"/>
        <w:rPr>
          <w:b/>
          <w:bCs/>
          <w:spacing w:val="-2"/>
          <w:u w:val="single"/>
        </w:rPr>
      </w:pPr>
    </w:p>
    <w:p w14:paraId="7418F5E3" w14:textId="77777777" w:rsidR="000F008B" w:rsidRPr="000424FE" w:rsidRDefault="000F008B" w:rsidP="00B75B4A">
      <w:pPr>
        <w:pStyle w:val="BodyText"/>
        <w:ind w:left="0"/>
        <w:rPr>
          <w:b/>
          <w:bCs/>
          <w:spacing w:val="-2"/>
          <w:u w:val="single"/>
        </w:rPr>
      </w:pPr>
    </w:p>
    <w:p w14:paraId="0585DD3F" w14:textId="6207357C" w:rsidR="00AA18E7" w:rsidRPr="00142E28" w:rsidRDefault="00AA18E7" w:rsidP="007C21F5">
      <w:pPr>
        <w:pStyle w:val="BodyText"/>
        <w:ind w:left="0"/>
        <w:jc w:val="center"/>
        <w:rPr>
          <w:b/>
          <w:bCs/>
          <w:sz w:val="28"/>
          <w:szCs w:val="28"/>
          <w:u w:val="single"/>
        </w:rPr>
      </w:pPr>
      <w:r w:rsidRPr="00142E28">
        <w:rPr>
          <w:b/>
          <w:bCs/>
          <w:spacing w:val="-2"/>
          <w:sz w:val="28"/>
          <w:szCs w:val="28"/>
          <w:u w:val="single"/>
        </w:rPr>
        <w:t>A</w:t>
      </w:r>
      <w:r w:rsidR="0042568C" w:rsidRPr="00142E28">
        <w:rPr>
          <w:b/>
          <w:bCs/>
          <w:spacing w:val="-2"/>
          <w:sz w:val="28"/>
          <w:szCs w:val="28"/>
          <w:u w:val="single"/>
        </w:rPr>
        <w:t>ctivities</w:t>
      </w:r>
    </w:p>
    <w:p w14:paraId="78E93EFD" w14:textId="77777777" w:rsidR="00B63E38" w:rsidRPr="00142E28" w:rsidRDefault="00B63E38" w:rsidP="00B63E38">
      <w:pPr>
        <w:pStyle w:val="BodyText"/>
        <w:ind w:left="0"/>
        <w:rPr>
          <w:sz w:val="24"/>
        </w:rPr>
      </w:pPr>
    </w:p>
    <w:p w14:paraId="36074C62" w14:textId="2C9B74C6" w:rsidR="009B56A6" w:rsidRPr="00142E28" w:rsidRDefault="00057F35" w:rsidP="009B56A6">
      <w:pPr>
        <w:pStyle w:val="BodyText"/>
        <w:spacing w:before="80" w:line="276" w:lineRule="auto"/>
        <w:ind w:left="0" w:right="215"/>
      </w:pPr>
      <w:r w:rsidRPr="00142E28">
        <w:rPr>
          <w:b/>
          <w:u w:val="single"/>
        </w:rPr>
        <w:t xml:space="preserve">Network of </w:t>
      </w:r>
      <w:r w:rsidR="00E303FC" w:rsidRPr="00142E28">
        <w:rPr>
          <w:b/>
          <w:u w:val="single"/>
        </w:rPr>
        <w:t>whispers:</w:t>
      </w:r>
      <w:r w:rsidR="009B56A6" w:rsidRPr="00142E28">
        <w:rPr>
          <w:b/>
        </w:rPr>
        <w:t xml:space="preserve"> </w:t>
      </w:r>
      <w:r w:rsidR="00E303FC" w:rsidRPr="00142E28">
        <w:t xml:space="preserve">In </w:t>
      </w:r>
      <w:r w:rsidR="007A4E8B">
        <w:t>February</w:t>
      </w:r>
      <w:r w:rsidR="00E303FC" w:rsidRPr="00142E28">
        <w:t xml:space="preserve"> 1775, the British</w:t>
      </w:r>
      <w:r w:rsidR="00963540" w:rsidRPr="00142E28">
        <w:t xml:space="preserve"> government declared Massachusetts to be in a state of rebellion and</w:t>
      </w:r>
      <w:r w:rsidR="008649D6" w:rsidRPr="00142E28">
        <w:t xml:space="preserve"> sent the British Army to occupy the town of Boston</w:t>
      </w:r>
      <w:r w:rsidR="009B56A6" w:rsidRPr="00142E28">
        <w:t>.</w:t>
      </w:r>
      <w:r w:rsidR="0068230F" w:rsidRPr="00142E28">
        <w:t xml:space="preserve">  Both the American rebels and the British Army established networks of informants and spies to gather intelligence on the</w:t>
      </w:r>
      <w:r w:rsidR="00D61BE5" w:rsidRPr="00142E28">
        <w:t xml:space="preserve"> plans and actions of their adversaries.</w:t>
      </w:r>
    </w:p>
    <w:p w14:paraId="510A0F43" w14:textId="77777777" w:rsidR="009B56A6" w:rsidRPr="00142E28" w:rsidRDefault="009B56A6" w:rsidP="009B56A6">
      <w:pPr>
        <w:pStyle w:val="BodyText"/>
        <w:spacing w:before="80" w:line="276" w:lineRule="auto"/>
        <w:ind w:right="215"/>
      </w:pPr>
    </w:p>
    <w:p w14:paraId="28707CD9" w14:textId="5327CC6C" w:rsidR="009F01F1" w:rsidRDefault="0021231D" w:rsidP="00142E28">
      <w:pPr>
        <w:pStyle w:val="BodyText"/>
        <w:spacing w:before="80" w:line="276" w:lineRule="auto"/>
        <w:ind w:left="0" w:right="215"/>
      </w:pPr>
      <w:r w:rsidRPr="00142E28">
        <w:rPr>
          <w:b/>
          <w:bCs/>
          <w:i/>
          <w:iCs/>
        </w:rPr>
        <w:t>Secret Code</w:t>
      </w:r>
      <w:r w:rsidR="009B56A6" w:rsidRPr="00142E28">
        <w:t xml:space="preserve">:  </w:t>
      </w:r>
      <w:r w:rsidR="009F01F1" w:rsidRPr="00142E28">
        <w:t xml:space="preserve">Decode the message </w:t>
      </w:r>
      <w:r w:rsidR="009F01F1" w:rsidRPr="00142E28">
        <w:t>about the plans of the British</w:t>
      </w:r>
      <w:r w:rsidR="008064EB" w:rsidRPr="00142E28">
        <w:t>!</w:t>
      </w:r>
      <w:r w:rsidR="009F01F1" w:rsidRPr="00142E28">
        <w:t xml:space="preserve">  The activity and its answer key can be found at the end of this packet.</w:t>
      </w:r>
    </w:p>
    <w:p w14:paraId="7169BCD0" w14:textId="77777777" w:rsidR="005302BE" w:rsidRPr="00CC725F" w:rsidRDefault="005302BE" w:rsidP="007C21F5">
      <w:pPr>
        <w:pStyle w:val="BodyText"/>
        <w:spacing w:line="276" w:lineRule="auto"/>
        <w:ind w:left="0" w:right="143"/>
      </w:pPr>
    </w:p>
    <w:p w14:paraId="590CD3DC" w14:textId="2BB59FEA" w:rsidR="006C3EE2" w:rsidRPr="00CC725F" w:rsidRDefault="00B75B4A" w:rsidP="007C21F5">
      <w:pPr>
        <w:pStyle w:val="BodyText"/>
        <w:spacing w:line="276" w:lineRule="auto"/>
        <w:ind w:left="0" w:right="143"/>
        <w:jc w:val="center"/>
      </w:pPr>
      <w:r w:rsidRPr="00CC725F">
        <w:t>***************************</w:t>
      </w:r>
    </w:p>
    <w:p w14:paraId="09975E90" w14:textId="77777777" w:rsidR="006C3EE2" w:rsidRPr="00CC725F" w:rsidRDefault="006C3EE2" w:rsidP="007C21F5">
      <w:pPr>
        <w:pStyle w:val="BodyText"/>
        <w:spacing w:line="276" w:lineRule="auto"/>
        <w:ind w:left="0" w:right="143"/>
      </w:pPr>
    </w:p>
    <w:p w14:paraId="61AC3716" w14:textId="77777777" w:rsidR="0074280C" w:rsidRPr="00E90064" w:rsidRDefault="0074280C" w:rsidP="0074280C">
      <w:pPr>
        <w:pStyle w:val="BodyText"/>
        <w:spacing w:before="80" w:line="276" w:lineRule="auto"/>
        <w:ind w:left="0" w:right="215"/>
      </w:pPr>
      <w:r w:rsidRPr="00E90064">
        <w:rPr>
          <w:b/>
          <w:u w:val="single"/>
        </w:rPr>
        <w:t>Join the Cause</w:t>
      </w:r>
      <w:r w:rsidRPr="00E90064">
        <w:rPr>
          <w:b/>
        </w:rPr>
        <w:t xml:space="preserve">: </w:t>
      </w:r>
      <w:r w:rsidRPr="00E90064">
        <w:t>Colonists joined the militia – and later in 1775, the Continental Army – for many reasons, both political and personal</w:t>
      </w:r>
      <w:r>
        <w:t xml:space="preserve">. </w:t>
      </w:r>
      <w:r w:rsidRPr="00E90064">
        <w:t xml:space="preserve"> It was a difficult decision for many because they knew they would be away from their families, put their farms or businesses at risk, live and march in challenging conditions, and possibly die from disease, imprisonment, or combat.</w:t>
      </w:r>
    </w:p>
    <w:p w14:paraId="26CA32AA" w14:textId="77777777" w:rsidR="0074280C" w:rsidRPr="00E90064" w:rsidRDefault="0074280C" w:rsidP="0074280C">
      <w:pPr>
        <w:pStyle w:val="BodyText"/>
        <w:ind w:left="0"/>
        <w:rPr>
          <w:sz w:val="24"/>
        </w:rPr>
      </w:pPr>
    </w:p>
    <w:p w14:paraId="36067E46" w14:textId="77777777" w:rsidR="0074280C" w:rsidRPr="00E90064" w:rsidRDefault="0074280C" w:rsidP="0074280C">
      <w:pPr>
        <w:pStyle w:val="BodyText"/>
        <w:spacing w:line="276" w:lineRule="auto"/>
        <w:ind w:left="0" w:right="143"/>
        <w:rPr>
          <w:spacing w:val="-8"/>
        </w:rPr>
      </w:pPr>
      <w:r w:rsidRPr="00E90064">
        <w:rPr>
          <w:b/>
          <w:bCs/>
          <w:i/>
          <w:iCs/>
        </w:rPr>
        <w:t>Convince Your Neighbor</w:t>
      </w:r>
      <w:r w:rsidRPr="00E90064">
        <w:t>:</w:t>
      </w:r>
      <w:r w:rsidRPr="00E90064">
        <w:rPr>
          <w:spacing w:val="-8"/>
        </w:rPr>
        <w:t xml:space="preserve"> Make your case to your fellow group members about why they should join the militia or support the rebellion with food or supplies:</w:t>
      </w:r>
    </w:p>
    <w:p w14:paraId="32270717" w14:textId="77777777" w:rsidR="0074280C" w:rsidRPr="00E90064" w:rsidRDefault="0074280C" w:rsidP="0074280C">
      <w:pPr>
        <w:pStyle w:val="BodyText"/>
        <w:numPr>
          <w:ilvl w:val="0"/>
          <w:numId w:val="6"/>
        </w:numPr>
        <w:spacing w:line="276" w:lineRule="auto"/>
        <w:ind w:right="143"/>
      </w:pPr>
      <w:r w:rsidRPr="00E90064">
        <w:t>Write a “pamphlet” explaining your position.  Recommend at least 100 words for 3</w:t>
      </w:r>
      <w:r w:rsidRPr="00E90064">
        <w:rPr>
          <w:vertAlign w:val="superscript"/>
        </w:rPr>
        <w:t>rd</w:t>
      </w:r>
      <w:r w:rsidRPr="00E90064">
        <w:t xml:space="preserve"> grade and younger, and 200 words for 4</w:t>
      </w:r>
      <w:r w:rsidRPr="00E90064">
        <w:rPr>
          <w:vertAlign w:val="superscript"/>
        </w:rPr>
        <w:t>th</w:t>
      </w:r>
      <w:r w:rsidRPr="00E90064">
        <w:t xml:space="preserve"> grade and older.</w:t>
      </w:r>
    </w:p>
    <w:p w14:paraId="1E47D805" w14:textId="77777777" w:rsidR="0074280C" w:rsidRPr="00E90064" w:rsidRDefault="0074280C" w:rsidP="0074280C">
      <w:pPr>
        <w:pStyle w:val="BodyText"/>
        <w:numPr>
          <w:ilvl w:val="0"/>
          <w:numId w:val="6"/>
        </w:numPr>
        <w:spacing w:line="276" w:lineRule="auto"/>
        <w:ind w:right="143"/>
      </w:pPr>
      <w:r w:rsidRPr="00E90064">
        <w:t>Write a short speech and deliver it in the “town square.”  Recommend at least 100 words for 3</w:t>
      </w:r>
      <w:r w:rsidRPr="00E90064">
        <w:rPr>
          <w:vertAlign w:val="superscript"/>
        </w:rPr>
        <w:t>rd</w:t>
      </w:r>
      <w:r w:rsidRPr="00E90064">
        <w:t xml:space="preserve"> grade and younger, and 200 words for 4</w:t>
      </w:r>
      <w:r w:rsidRPr="00E90064">
        <w:rPr>
          <w:vertAlign w:val="superscript"/>
        </w:rPr>
        <w:t>th</w:t>
      </w:r>
      <w:r w:rsidRPr="00E90064">
        <w:t xml:space="preserve"> grade and older.</w:t>
      </w:r>
    </w:p>
    <w:p w14:paraId="4537096A" w14:textId="77777777" w:rsidR="0074280C" w:rsidRPr="00E90064" w:rsidRDefault="0074280C" w:rsidP="0074280C">
      <w:pPr>
        <w:pStyle w:val="BodyText"/>
        <w:numPr>
          <w:ilvl w:val="0"/>
          <w:numId w:val="6"/>
        </w:numPr>
        <w:spacing w:line="276" w:lineRule="auto"/>
        <w:ind w:right="143"/>
      </w:pPr>
      <w:r w:rsidRPr="00E90064">
        <w:t>Make a recruiting poster or newspaper ad to convince people to join the cause.</w:t>
      </w:r>
    </w:p>
    <w:p w14:paraId="6B70F9ED" w14:textId="77777777" w:rsidR="0074280C" w:rsidRDefault="0074280C" w:rsidP="0074280C">
      <w:pPr>
        <w:pStyle w:val="BodyText"/>
        <w:numPr>
          <w:ilvl w:val="0"/>
          <w:numId w:val="6"/>
        </w:numPr>
        <w:spacing w:line="276" w:lineRule="auto"/>
        <w:ind w:right="143"/>
      </w:pPr>
      <w:r w:rsidRPr="00E90064">
        <w:t>For a modern twist, have students design a social media post, recruiting video, or podcast segment to make their case!</w:t>
      </w:r>
    </w:p>
    <w:p w14:paraId="4B8E6C05" w14:textId="77777777" w:rsidR="009F50C8" w:rsidRDefault="009F50C8" w:rsidP="009F50C8">
      <w:pPr>
        <w:pStyle w:val="BodyText"/>
        <w:spacing w:line="276" w:lineRule="auto"/>
        <w:ind w:left="720" w:right="143"/>
      </w:pPr>
    </w:p>
    <w:p w14:paraId="5CDE1F98" w14:textId="77777777" w:rsidR="009F50C8" w:rsidRPr="00CC725F" w:rsidRDefault="009F50C8" w:rsidP="009F50C8">
      <w:pPr>
        <w:pStyle w:val="BodyText"/>
        <w:spacing w:line="276" w:lineRule="auto"/>
        <w:ind w:left="360" w:right="143"/>
        <w:jc w:val="center"/>
      </w:pPr>
      <w:r w:rsidRPr="00CC725F">
        <w:t>***************************</w:t>
      </w:r>
    </w:p>
    <w:p w14:paraId="45C6209E" w14:textId="77777777" w:rsidR="009F50C8" w:rsidRPr="00E90064" w:rsidRDefault="009F50C8" w:rsidP="009F50C8">
      <w:pPr>
        <w:pStyle w:val="BodyText"/>
        <w:spacing w:line="276" w:lineRule="auto"/>
        <w:ind w:right="143"/>
      </w:pPr>
    </w:p>
    <w:p w14:paraId="554BA47A" w14:textId="38063BA7" w:rsidR="000C64D6" w:rsidRPr="00CC725F" w:rsidRDefault="0064100F" w:rsidP="000C64D6">
      <w:pPr>
        <w:pStyle w:val="BodyText"/>
        <w:spacing w:before="80" w:line="276" w:lineRule="auto"/>
        <w:ind w:left="0" w:right="215"/>
      </w:pPr>
      <w:r w:rsidRPr="00CC725F">
        <w:rPr>
          <w:b/>
          <w:u w:val="single"/>
        </w:rPr>
        <w:t>Midnight Ride</w:t>
      </w:r>
      <w:r w:rsidR="00661A4B" w:rsidRPr="00CC725F">
        <w:rPr>
          <w:b/>
          <w:u w:val="single"/>
        </w:rPr>
        <w:t>:</w:t>
      </w:r>
      <w:r w:rsidR="000C64D6" w:rsidRPr="00CC725F">
        <w:rPr>
          <w:b/>
        </w:rPr>
        <w:t xml:space="preserve"> </w:t>
      </w:r>
      <w:r w:rsidR="00323593" w:rsidRPr="00CC725F">
        <w:t>Upon learning of the</w:t>
      </w:r>
      <w:r w:rsidR="001A37AC" w:rsidRPr="00CC725F">
        <w:t xml:space="preserve"> British Army’s intention to seize supplies at Concord, Paul Revere and William Dawes</w:t>
      </w:r>
      <w:r w:rsidR="00DC571E" w:rsidRPr="00CC725F">
        <w:t xml:space="preserve"> famously rode out of Boston to warn nearby towns</w:t>
      </w:r>
      <w:r w:rsidR="004D6A9C" w:rsidRPr="00CC725F">
        <w:t xml:space="preserve"> to call up their militias.  They were joined by</w:t>
      </w:r>
      <w:r w:rsidR="000D1E9C" w:rsidRPr="00CC725F">
        <w:t xml:space="preserve"> Samuel Prescott</w:t>
      </w:r>
      <w:r w:rsidR="00603163" w:rsidRPr="00CC725F">
        <w:t xml:space="preserve"> near Lexington, who was the only one of the three men to reach Concord</w:t>
      </w:r>
      <w:r w:rsidR="0036150E" w:rsidRPr="00CC725F">
        <w:t xml:space="preserve"> (Revere was captured</w:t>
      </w:r>
      <w:r w:rsidR="003D51B4" w:rsidRPr="00CC725F">
        <w:t>, and Dawes</w:t>
      </w:r>
      <w:r w:rsidR="00C73CDD">
        <w:t>’</w:t>
      </w:r>
      <w:r w:rsidR="003D51B4" w:rsidRPr="00CC725F">
        <w:t xml:space="preserve"> horse</w:t>
      </w:r>
      <w:r w:rsidR="0005068F" w:rsidRPr="00CC725F">
        <w:t xml:space="preserve"> gave out).  </w:t>
      </w:r>
      <w:r w:rsidR="001D32AA" w:rsidRPr="00CC725F">
        <w:t>Throughout the war</w:t>
      </w:r>
      <w:r w:rsidR="0005068F" w:rsidRPr="00CC725F">
        <w:t>, ot</w:t>
      </w:r>
      <w:r w:rsidR="0051785E" w:rsidRPr="00CC725F">
        <w:t>her riders</w:t>
      </w:r>
      <w:r w:rsidR="0045686B" w:rsidRPr="00CC725F">
        <w:t xml:space="preserve"> we instrumental in warning</w:t>
      </w:r>
      <w:r w:rsidR="00BB37A0" w:rsidRPr="00CC725F">
        <w:t xml:space="preserve"> the colonists of British </w:t>
      </w:r>
      <w:r w:rsidR="0004409F">
        <w:t>attacks</w:t>
      </w:r>
      <w:r w:rsidR="00BB37A0" w:rsidRPr="00CC725F">
        <w:t xml:space="preserve">, including Sybil Ludington, </w:t>
      </w:r>
      <w:r w:rsidR="00E33CD1" w:rsidRPr="00CC725F">
        <w:t xml:space="preserve">the </w:t>
      </w:r>
      <w:r w:rsidR="00313A70" w:rsidRPr="00CC725F">
        <w:t>sixteen-year-old</w:t>
      </w:r>
      <w:r w:rsidR="00E33CD1" w:rsidRPr="00CC725F">
        <w:t xml:space="preserve"> daughter of a militia</w:t>
      </w:r>
      <w:r w:rsidR="003371E1" w:rsidRPr="00CC725F">
        <w:t xml:space="preserve"> colonel who rode 40 miles</w:t>
      </w:r>
      <w:r w:rsidR="0012330E" w:rsidRPr="00CC725F">
        <w:t xml:space="preserve"> the night of April 26, 177</w:t>
      </w:r>
      <w:r w:rsidR="001D32AA" w:rsidRPr="00CC725F">
        <w:t>7</w:t>
      </w:r>
      <w:r w:rsidR="00313A70" w:rsidRPr="00CC725F">
        <w:t xml:space="preserve"> to muster troops for the protection of Danbury, CT.</w:t>
      </w:r>
    </w:p>
    <w:p w14:paraId="51F1D242" w14:textId="77777777" w:rsidR="000C64D6" w:rsidRPr="00CC725F" w:rsidRDefault="000C64D6" w:rsidP="000C64D6">
      <w:pPr>
        <w:pStyle w:val="BodyText"/>
        <w:spacing w:before="80" w:line="276" w:lineRule="auto"/>
        <w:ind w:right="215"/>
      </w:pPr>
    </w:p>
    <w:p w14:paraId="41380134" w14:textId="6A9145F1" w:rsidR="009943A4" w:rsidRPr="00CC725F" w:rsidRDefault="004D0D45" w:rsidP="000C64D6">
      <w:pPr>
        <w:pStyle w:val="BodyText"/>
        <w:spacing w:before="80" w:line="276" w:lineRule="auto"/>
        <w:ind w:left="0" w:right="215"/>
      </w:pPr>
      <w:r w:rsidRPr="00CC725F">
        <w:rPr>
          <w:b/>
          <w:bCs/>
          <w:i/>
          <w:iCs/>
        </w:rPr>
        <w:t>Relay the News</w:t>
      </w:r>
      <w:r w:rsidR="000C64D6" w:rsidRPr="00CC725F">
        <w:t xml:space="preserve">:  </w:t>
      </w:r>
      <w:r w:rsidR="00622B05" w:rsidRPr="00CC725F">
        <w:t>Run a relay race by dividing your group into teams and</w:t>
      </w:r>
      <w:r w:rsidR="00A573E3" w:rsidRPr="00CC725F">
        <w:t xml:space="preserve"> setting up</w:t>
      </w:r>
      <w:r w:rsidR="009943A4" w:rsidRPr="00CC725F">
        <w:t xml:space="preserve"> several stations to perform tasks,</w:t>
      </w:r>
      <w:r w:rsidR="00F65C1C">
        <w:t xml:space="preserve"> which might</w:t>
      </w:r>
      <w:r w:rsidR="009943A4" w:rsidRPr="00CC725F">
        <w:t xml:space="preserve"> includ</w:t>
      </w:r>
      <w:r w:rsidR="00F65C1C">
        <w:t>e</w:t>
      </w:r>
      <w:r w:rsidR="009943A4" w:rsidRPr="00CC725F">
        <w:t>:</w:t>
      </w:r>
    </w:p>
    <w:p w14:paraId="451C0412" w14:textId="0EAF4830" w:rsidR="000C64D6" w:rsidRPr="00CC725F" w:rsidRDefault="000D4A67" w:rsidP="000D4A67">
      <w:pPr>
        <w:pStyle w:val="BodyText"/>
        <w:numPr>
          <w:ilvl w:val="0"/>
          <w:numId w:val="7"/>
        </w:numPr>
        <w:spacing w:before="80" w:line="276" w:lineRule="auto"/>
        <w:ind w:right="215"/>
      </w:pPr>
      <w:r w:rsidRPr="00CC725F">
        <w:t>Crossing the Charles River</w:t>
      </w:r>
      <w:r w:rsidR="0040385E" w:rsidRPr="00CC725F">
        <w:t xml:space="preserve"> – carry a cup or bucket of water</w:t>
      </w:r>
      <w:r w:rsidR="00B041E0" w:rsidRPr="00CC725F">
        <w:t xml:space="preserve"> from one station to the next without spilling it</w:t>
      </w:r>
      <w:r w:rsidR="00E94242" w:rsidRPr="00CC725F">
        <w:t>.</w:t>
      </w:r>
    </w:p>
    <w:p w14:paraId="6830C373" w14:textId="6AB4BE3E" w:rsidR="00B041E0" w:rsidRDefault="007E4B30" w:rsidP="000D4A67">
      <w:pPr>
        <w:pStyle w:val="BodyText"/>
        <w:numPr>
          <w:ilvl w:val="0"/>
          <w:numId w:val="7"/>
        </w:numPr>
        <w:spacing w:before="80" w:line="276" w:lineRule="auto"/>
        <w:ind w:right="215"/>
      </w:pPr>
      <w:r w:rsidRPr="00CC725F">
        <w:t xml:space="preserve">One if by Land, Two if by Sea </w:t>
      </w:r>
      <w:r w:rsidR="000D3B07" w:rsidRPr="00CC725F">
        <w:t>–</w:t>
      </w:r>
      <w:r w:rsidRPr="00CC725F">
        <w:t xml:space="preserve"> </w:t>
      </w:r>
      <w:r w:rsidR="000D3B07" w:rsidRPr="00CC725F">
        <w:t>turn on a flashlight</w:t>
      </w:r>
      <w:r w:rsidR="00DE5AB3" w:rsidRPr="00CC725F">
        <w:t xml:space="preserve"> to </w:t>
      </w:r>
      <w:r w:rsidR="00D01C08" w:rsidRPr="00CC725F">
        <w:t>“signal the militi</w:t>
      </w:r>
      <w:r w:rsidR="00BD554F" w:rsidRPr="00CC725F">
        <w:t>a from the</w:t>
      </w:r>
      <w:r w:rsidR="00BD554F">
        <w:t xml:space="preserve"> Old North Church.”  For an added challenge, place th</w:t>
      </w:r>
      <w:r w:rsidR="00886E06">
        <w:t>is station at the top of a flight of gym stairs or</w:t>
      </w:r>
      <w:r w:rsidR="009231D3">
        <w:t xml:space="preserve"> </w:t>
      </w:r>
      <w:r w:rsidR="00EF7980">
        <w:t xml:space="preserve">on </w:t>
      </w:r>
      <w:r w:rsidR="009231D3">
        <w:t>outdoor playground equipment (jungle gym, slide, etc.)</w:t>
      </w:r>
    </w:p>
    <w:p w14:paraId="7461BC32" w14:textId="032055EA" w:rsidR="007F673A" w:rsidRDefault="00E603C5" w:rsidP="000D4A67">
      <w:pPr>
        <w:pStyle w:val="BodyText"/>
        <w:numPr>
          <w:ilvl w:val="0"/>
          <w:numId w:val="7"/>
        </w:numPr>
        <w:spacing w:before="80" w:line="276" w:lineRule="auto"/>
        <w:ind w:right="215"/>
      </w:pPr>
      <w:r>
        <w:t>Deliver the Report</w:t>
      </w:r>
      <w:r w:rsidR="00465580">
        <w:t xml:space="preserve"> </w:t>
      </w:r>
      <w:r w:rsidR="00CE22CC">
        <w:t>–</w:t>
      </w:r>
      <w:r w:rsidR="00465580">
        <w:t xml:space="preserve"> </w:t>
      </w:r>
      <w:r w:rsidR="00CE22CC">
        <w:t>at this station</w:t>
      </w:r>
      <w:r w:rsidR="003A4E77">
        <w:t>, write the phrase “The British Army marches to</w:t>
      </w:r>
      <w:r w:rsidR="00D64AA2">
        <w:t xml:space="preserve"> Concord on April 19” on a piece of paper, place this “report” in a sealed envelo</w:t>
      </w:r>
      <w:r w:rsidR="00F35A1C">
        <w:t>pe</w:t>
      </w:r>
      <w:r w:rsidR="00D73C50">
        <w:t>,</w:t>
      </w:r>
      <w:r w:rsidR="00F35A1C">
        <w:t xml:space="preserve"> and deliver it to the next station</w:t>
      </w:r>
      <w:r>
        <w:t>.</w:t>
      </w:r>
    </w:p>
    <w:p w14:paraId="362FE5BD" w14:textId="265E5C00" w:rsidR="00932BC2" w:rsidRDefault="006828AB" w:rsidP="000D4A67">
      <w:pPr>
        <w:pStyle w:val="BodyText"/>
        <w:numPr>
          <w:ilvl w:val="0"/>
          <w:numId w:val="7"/>
        </w:numPr>
        <w:spacing w:before="80" w:line="276" w:lineRule="auto"/>
        <w:ind w:right="215"/>
      </w:pPr>
      <w:r>
        <w:t>Pitch Bla</w:t>
      </w:r>
      <w:r w:rsidR="004C695F">
        <w:t xml:space="preserve">ck </w:t>
      </w:r>
      <w:r w:rsidR="000056F2">
        <w:t>–</w:t>
      </w:r>
      <w:r w:rsidR="004C695F">
        <w:t xml:space="preserve"> </w:t>
      </w:r>
      <w:r w:rsidR="000056F2">
        <w:t>to simulate saddling your horse in the dark</w:t>
      </w:r>
      <w:r w:rsidR="00C614BC">
        <w:t>, put on a blindfold and tie three different l</w:t>
      </w:r>
      <w:r w:rsidR="00A20FCB">
        <w:t>engths or rope or string around a post or another object.</w:t>
      </w:r>
      <w:r w:rsidR="00BA47B3">
        <w:t xml:space="preserve">  The next person in the relay can put on the blindfold and untie the knots.</w:t>
      </w:r>
    </w:p>
    <w:p w14:paraId="7D306082" w14:textId="0910F12C" w:rsidR="0087339C" w:rsidRDefault="0087339C" w:rsidP="000D4A67">
      <w:pPr>
        <w:pStyle w:val="BodyText"/>
        <w:numPr>
          <w:ilvl w:val="0"/>
          <w:numId w:val="7"/>
        </w:numPr>
        <w:spacing w:before="80" w:line="276" w:lineRule="auto"/>
        <w:ind w:right="215"/>
      </w:pPr>
      <w:r>
        <w:t>Paul Revere’s Ride – at the final station, place a copy of Lon</w:t>
      </w:r>
      <w:r w:rsidR="001362B9">
        <w:t xml:space="preserve">gfellow’s poem </w:t>
      </w:r>
      <w:hyperlink r:id="rId16" w:history="1">
        <w:r w:rsidR="00DE1E71" w:rsidRPr="007E150A">
          <w:rPr>
            <w:rStyle w:val="Hyperlink"/>
            <w:i/>
            <w:iCs/>
          </w:rPr>
          <w:t>P</w:t>
        </w:r>
        <w:r w:rsidR="00DE1E71" w:rsidRPr="007E150A">
          <w:rPr>
            <w:rStyle w:val="Hyperlink"/>
            <w:i/>
            <w:iCs/>
          </w:rPr>
          <w:t>a</w:t>
        </w:r>
        <w:r w:rsidR="00DE1E71" w:rsidRPr="007E150A">
          <w:rPr>
            <w:rStyle w:val="Hyperlink"/>
            <w:i/>
            <w:iCs/>
          </w:rPr>
          <w:t>u</w:t>
        </w:r>
        <w:r w:rsidR="00DE1E71" w:rsidRPr="007E150A">
          <w:rPr>
            <w:rStyle w:val="Hyperlink"/>
            <w:i/>
            <w:iCs/>
          </w:rPr>
          <w:t>l Revere’s Ride</w:t>
        </w:r>
      </w:hyperlink>
      <w:r w:rsidR="00F7264B">
        <w:t>.  Divide the poem into equal sections</w:t>
      </w:r>
      <w:r w:rsidR="00FC675D">
        <w:t xml:space="preserve"> for each team </w:t>
      </w:r>
      <w:r w:rsidR="003B3DEA">
        <w:t>member and</w:t>
      </w:r>
      <w:r w:rsidR="00FC675D">
        <w:t xml:space="preserve"> </w:t>
      </w:r>
      <w:r w:rsidR="00FC675D" w:rsidRPr="00E90064">
        <w:t>have each participant in the relay read their</w:t>
      </w:r>
      <w:r w:rsidR="00540621" w:rsidRPr="00E90064">
        <w:t xml:space="preserve"> section in a loud, clear voice, as though they were calling</w:t>
      </w:r>
      <w:r w:rsidR="00CC725F" w:rsidRPr="00E90064">
        <w:t xml:space="preserve"> out the militia!</w:t>
      </w:r>
    </w:p>
    <w:p w14:paraId="38C96AA7" w14:textId="4F2C69CF" w:rsidR="00BC64C8" w:rsidRPr="00E90064" w:rsidRDefault="00BC64C8" w:rsidP="000D4A67">
      <w:pPr>
        <w:pStyle w:val="BodyText"/>
        <w:numPr>
          <w:ilvl w:val="0"/>
          <w:numId w:val="7"/>
        </w:numPr>
        <w:spacing w:before="80" w:line="276" w:lineRule="auto"/>
        <w:ind w:right="215"/>
      </w:pPr>
      <w:r>
        <w:t>Or create</w:t>
      </w:r>
      <w:r w:rsidR="008F4C33">
        <w:t xml:space="preserve"> your own!</w:t>
      </w:r>
    </w:p>
    <w:p w14:paraId="0ED43FD2" w14:textId="77777777" w:rsidR="000C64D6" w:rsidRPr="00E90064" w:rsidRDefault="000C64D6" w:rsidP="007C21F5">
      <w:pPr>
        <w:pStyle w:val="BodyText"/>
        <w:spacing w:line="276" w:lineRule="auto"/>
        <w:ind w:left="0" w:right="143"/>
      </w:pPr>
    </w:p>
    <w:p w14:paraId="609528D0" w14:textId="77777777" w:rsidR="000C64D6" w:rsidRPr="00E90064" w:rsidRDefault="000C64D6" w:rsidP="007C21F5">
      <w:pPr>
        <w:pStyle w:val="BodyText"/>
        <w:spacing w:line="276" w:lineRule="auto"/>
        <w:ind w:left="0" w:right="143"/>
      </w:pPr>
    </w:p>
    <w:p w14:paraId="4C50EBAD" w14:textId="77777777" w:rsidR="006F56BE" w:rsidRPr="000F73E0" w:rsidRDefault="006F56BE" w:rsidP="00BB43B2">
      <w:pPr>
        <w:pStyle w:val="BodyText"/>
        <w:spacing w:line="276" w:lineRule="auto"/>
        <w:ind w:left="720" w:right="143"/>
        <w:rPr>
          <w:highlight w:val="yellow"/>
        </w:rPr>
      </w:pPr>
    </w:p>
    <w:p w14:paraId="56AF3CF8" w14:textId="77777777" w:rsidR="009F50C8" w:rsidRDefault="009F50C8" w:rsidP="009F50C8">
      <w:pPr>
        <w:pStyle w:val="BodyText"/>
        <w:spacing w:line="276" w:lineRule="auto"/>
        <w:ind w:left="0" w:right="143"/>
        <w:jc w:val="center"/>
      </w:pPr>
      <w:r w:rsidRPr="002046AF">
        <w:t>***************************</w:t>
      </w:r>
    </w:p>
    <w:p w14:paraId="778A5083" w14:textId="77777777" w:rsidR="005954DD" w:rsidRPr="000F73E0" w:rsidRDefault="005954DD" w:rsidP="00FA3D4A">
      <w:pPr>
        <w:pStyle w:val="BodyText"/>
        <w:spacing w:line="276" w:lineRule="auto"/>
        <w:ind w:right="143"/>
        <w:rPr>
          <w:highlight w:val="yellow"/>
        </w:rPr>
      </w:pPr>
    </w:p>
    <w:p w14:paraId="4093D28F" w14:textId="77777777" w:rsidR="00B63E38" w:rsidRPr="000F73E0" w:rsidRDefault="00B63E38" w:rsidP="00FA3D4A">
      <w:pPr>
        <w:pStyle w:val="BodyText"/>
        <w:spacing w:line="276" w:lineRule="auto"/>
        <w:ind w:right="143"/>
        <w:rPr>
          <w:highlight w:val="yellow"/>
        </w:rPr>
      </w:pPr>
    </w:p>
    <w:p w14:paraId="4483717B" w14:textId="77777777" w:rsidR="00966292" w:rsidRPr="000F73E0" w:rsidRDefault="00966292" w:rsidP="00A53548">
      <w:pPr>
        <w:spacing w:line="276" w:lineRule="auto"/>
        <w:rPr>
          <w:highlight w:val="yellow"/>
        </w:rPr>
      </w:pPr>
    </w:p>
    <w:p w14:paraId="568AF5C4" w14:textId="77777777" w:rsidR="00A474EF" w:rsidRPr="000F73E0" w:rsidRDefault="00A474EF" w:rsidP="00A53548">
      <w:pPr>
        <w:spacing w:line="276" w:lineRule="auto"/>
        <w:rPr>
          <w:highlight w:val="yellow"/>
        </w:rPr>
      </w:pPr>
    </w:p>
    <w:p w14:paraId="1CBD651F" w14:textId="77777777" w:rsidR="00A474EF" w:rsidRPr="000F73E0" w:rsidRDefault="00A474EF" w:rsidP="00A53548">
      <w:pPr>
        <w:spacing w:line="276" w:lineRule="auto"/>
        <w:rPr>
          <w:highlight w:val="yellow"/>
        </w:rPr>
      </w:pPr>
    </w:p>
    <w:p w14:paraId="2CA9C5AF" w14:textId="77777777" w:rsidR="00194207" w:rsidRPr="000F73E0" w:rsidRDefault="00194207" w:rsidP="00832A3C">
      <w:pPr>
        <w:pStyle w:val="BodyText"/>
        <w:spacing w:line="276" w:lineRule="auto"/>
        <w:ind w:left="0" w:right="143" w:firstLine="720"/>
        <w:rPr>
          <w:highlight w:val="yellow"/>
        </w:rPr>
      </w:pPr>
    </w:p>
    <w:p w14:paraId="4EEB7CE6" w14:textId="77777777" w:rsidR="005A156B" w:rsidRPr="000F73E0" w:rsidRDefault="005A156B" w:rsidP="005A156B">
      <w:pPr>
        <w:pStyle w:val="BodyText"/>
        <w:spacing w:line="276" w:lineRule="auto"/>
        <w:ind w:right="143"/>
        <w:rPr>
          <w:highlight w:val="yellow"/>
        </w:rPr>
      </w:pPr>
    </w:p>
    <w:p w14:paraId="15F84799" w14:textId="25118861" w:rsidR="00194207" w:rsidRPr="000F73E0" w:rsidRDefault="00194207" w:rsidP="007C21F5">
      <w:pPr>
        <w:pStyle w:val="BodyText"/>
        <w:numPr>
          <w:ilvl w:val="0"/>
          <w:numId w:val="4"/>
        </w:numPr>
        <w:spacing w:line="276" w:lineRule="auto"/>
        <w:ind w:right="143"/>
        <w:rPr>
          <w:highlight w:val="yellow"/>
        </w:rPr>
        <w:sectPr w:rsidR="00194207" w:rsidRPr="000F73E0">
          <w:pgSz w:w="12240" w:h="15840"/>
          <w:pgMar w:top="1360" w:right="1300" w:bottom="1580" w:left="1340" w:header="0" w:footer="1357" w:gutter="0"/>
          <w:cols w:space="720"/>
        </w:sectPr>
      </w:pPr>
    </w:p>
    <w:p w14:paraId="56F263DE" w14:textId="77777777" w:rsidR="009F50C8" w:rsidRDefault="009F50C8" w:rsidP="0095114E">
      <w:pPr>
        <w:pStyle w:val="BodyText"/>
        <w:spacing w:before="80" w:line="276" w:lineRule="auto"/>
        <w:ind w:left="0" w:right="215"/>
        <w:rPr>
          <w:b/>
          <w:u w:val="single"/>
        </w:rPr>
      </w:pPr>
    </w:p>
    <w:p w14:paraId="7C2CABD8" w14:textId="1DE78BFE" w:rsidR="0095114E" w:rsidRPr="002046AF" w:rsidRDefault="0095114E" w:rsidP="0095114E">
      <w:pPr>
        <w:pStyle w:val="BodyText"/>
        <w:spacing w:before="80" w:line="276" w:lineRule="auto"/>
        <w:ind w:left="0" w:right="215"/>
      </w:pPr>
      <w:r w:rsidRPr="002046AF">
        <w:rPr>
          <w:b/>
          <w:u w:val="single"/>
        </w:rPr>
        <w:t>Shot Heard ‘Round the World</w:t>
      </w:r>
      <w:r w:rsidRPr="002046AF">
        <w:rPr>
          <w:b/>
        </w:rPr>
        <w:t xml:space="preserve">: </w:t>
      </w:r>
      <w:r w:rsidR="003D70F7" w:rsidRPr="002046AF">
        <w:t>On the morning of April 19, 1775, about 80</w:t>
      </w:r>
      <w:r w:rsidR="002C2458" w:rsidRPr="002046AF">
        <w:t xml:space="preserve"> militia men from Lexington had responded to the call to muster and were gather</w:t>
      </w:r>
      <w:r w:rsidR="00210554" w:rsidRPr="002046AF">
        <w:t>ed on the Lexington common</w:t>
      </w:r>
      <w:r w:rsidR="005F21EE" w:rsidRPr="002046AF">
        <w:t xml:space="preserve"> led by Captain John Parker</w:t>
      </w:r>
      <w:r w:rsidRPr="002046AF">
        <w:t>.</w:t>
      </w:r>
      <w:r w:rsidR="00243FE2" w:rsidRPr="002046AF">
        <w:t xml:space="preserve">  The first</w:t>
      </w:r>
      <w:r w:rsidR="008209DB" w:rsidRPr="002046AF">
        <w:t xml:space="preserve"> of 700</w:t>
      </w:r>
      <w:r w:rsidR="00243FE2" w:rsidRPr="002046AF">
        <w:t xml:space="preserve"> British soldiers </w:t>
      </w:r>
      <w:r w:rsidR="005F21EE" w:rsidRPr="002046AF">
        <w:t xml:space="preserve">in Col. </w:t>
      </w:r>
      <w:r w:rsidR="003639DA" w:rsidRPr="002046AF">
        <w:t xml:space="preserve">Francis </w:t>
      </w:r>
      <w:r w:rsidR="005F21EE" w:rsidRPr="002046AF">
        <w:t xml:space="preserve">Smith’s column </w:t>
      </w:r>
      <w:r w:rsidR="008209DB" w:rsidRPr="002046AF">
        <w:t xml:space="preserve">to arrive </w:t>
      </w:r>
      <w:r w:rsidR="005F21EE" w:rsidRPr="002046AF">
        <w:t xml:space="preserve">were led by Major </w:t>
      </w:r>
      <w:r w:rsidR="00584284" w:rsidRPr="002046AF">
        <w:t>John Pitcairn</w:t>
      </w:r>
      <w:r w:rsidR="0067700E" w:rsidRPr="002046AF">
        <w:t>, who attempted to surround the</w:t>
      </w:r>
      <w:r w:rsidR="001D524E" w:rsidRPr="002046AF">
        <w:t xml:space="preserve"> militia and instructed them to lay down their arms.</w:t>
      </w:r>
      <w:r w:rsidR="00BD2293" w:rsidRPr="002046AF">
        <w:t xml:space="preserve">  History does not clearly record which side fired the first shot</w:t>
      </w:r>
      <w:r w:rsidR="00586F71" w:rsidRPr="002046AF">
        <w:t>, but</w:t>
      </w:r>
      <w:r w:rsidR="00B20D09" w:rsidRPr="002046AF">
        <w:t xml:space="preserve"> in the ensuing skirmish, eight</w:t>
      </w:r>
      <w:r w:rsidR="002A6190" w:rsidRPr="002046AF">
        <w:t xml:space="preserve"> Lexington men were killed and the militia dispersed.</w:t>
      </w:r>
      <w:r w:rsidR="004C1B71" w:rsidRPr="002046AF">
        <w:t xml:space="preserve">  Reforming his troops, Major Pitcairn</w:t>
      </w:r>
      <w:r w:rsidR="00911FF5" w:rsidRPr="002046AF">
        <w:t xml:space="preserve"> continued his march to Concord</w:t>
      </w:r>
      <w:r w:rsidR="00B237B6" w:rsidRPr="002046AF">
        <w:t>, where</w:t>
      </w:r>
      <w:r w:rsidR="00D722E8" w:rsidRPr="002046AF">
        <w:t xml:space="preserve"> the British troops commenced their search for military supplies.</w:t>
      </w:r>
      <w:r w:rsidR="009679CB" w:rsidRPr="002046AF">
        <w:t xml:space="preserve">  Militiamen from Concord and nearby towns gathered</w:t>
      </w:r>
      <w:r w:rsidR="00C43F3A" w:rsidRPr="002046AF">
        <w:t xml:space="preserve"> outside of town</w:t>
      </w:r>
      <w:r w:rsidR="00F04298" w:rsidRPr="002046AF">
        <w:t>.  With</w:t>
      </w:r>
      <w:r w:rsidR="00C43F3A" w:rsidRPr="002046AF">
        <w:t xml:space="preserve"> about 400 men</w:t>
      </w:r>
      <w:r w:rsidR="000A1545" w:rsidRPr="002046AF">
        <w:t xml:space="preserve"> led by Col. James Barrett</w:t>
      </w:r>
      <w:r w:rsidR="00567935" w:rsidRPr="002046AF">
        <w:t xml:space="preserve">, they </w:t>
      </w:r>
      <w:r w:rsidR="007C0DEE" w:rsidRPr="002046AF">
        <w:t>engaged</w:t>
      </w:r>
      <w:r w:rsidR="00147C4A" w:rsidRPr="002046AF">
        <w:t xml:space="preserve"> a British force guarding North Bridge</w:t>
      </w:r>
      <w:r w:rsidR="00AC2176" w:rsidRPr="002046AF">
        <w:t xml:space="preserve"> and drove them off.  Emp</w:t>
      </w:r>
      <w:r w:rsidR="00635094" w:rsidRPr="002046AF">
        <w:t>tyhand</w:t>
      </w:r>
      <w:r w:rsidR="00BB1573" w:rsidRPr="002046AF">
        <w:t>ed</w:t>
      </w:r>
      <w:r w:rsidR="00635094" w:rsidRPr="002046AF">
        <w:t>, Col. Smith</w:t>
      </w:r>
      <w:r w:rsidR="00603A58" w:rsidRPr="002046AF">
        <w:t xml:space="preserve"> began his return march to Boston</w:t>
      </w:r>
      <w:r w:rsidR="000B4809" w:rsidRPr="002046AF">
        <w:t xml:space="preserve"> at midday</w:t>
      </w:r>
      <w:r w:rsidR="00DB68CA" w:rsidRPr="002046AF">
        <w:t>, and was ambushed and harassed continually</w:t>
      </w:r>
      <w:r w:rsidR="00502192" w:rsidRPr="002046AF">
        <w:t xml:space="preserve"> on the </w:t>
      </w:r>
      <w:r w:rsidR="006D7AF4" w:rsidRPr="002046AF">
        <w:t>25-mile</w:t>
      </w:r>
      <w:r w:rsidR="00502192" w:rsidRPr="002046AF">
        <w:t xml:space="preserve"> trek</w:t>
      </w:r>
      <w:r w:rsidR="00DB68CA" w:rsidRPr="002046AF">
        <w:t xml:space="preserve"> by</w:t>
      </w:r>
      <w:r w:rsidR="00502192" w:rsidRPr="002046AF">
        <w:t xml:space="preserve"> 4,000 militia</w:t>
      </w:r>
      <w:r w:rsidR="00616B96" w:rsidRPr="002046AF">
        <w:t xml:space="preserve"> who responded to the alarm</w:t>
      </w:r>
      <w:r w:rsidR="00D87F67" w:rsidRPr="002046AF">
        <w:t>, suffering 300</w:t>
      </w:r>
      <w:r w:rsidR="007B286F" w:rsidRPr="002046AF">
        <w:t xml:space="preserve"> casualties (killed, wounded or missing).  By the morning of April 20</w:t>
      </w:r>
      <w:r w:rsidR="000728DD" w:rsidRPr="002046AF">
        <w:t>, 15,000 militiamen had surrounded the town of Boston.</w:t>
      </w:r>
    </w:p>
    <w:p w14:paraId="58C989A9" w14:textId="77777777" w:rsidR="0095114E" w:rsidRPr="002046AF" w:rsidRDefault="0095114E" w:rsidP="0095114E">
      <w:pPr>
        <w:pStyle w:val="BodyText"/>
        <w:spacing w:before="80" w:line="276" w:lineRule="auto"/>
        <w:ind w:left="0" w:right="215"/>
      </w:pPr>
    </w:p>
    <w:p w14:paraId="46B2EC8A" w14:textId="1DA17729" w:rsidR="0095114E" w:rsidRPr="00C24613" w:rsidRDefault="00E010E3" w:rsidP="0095114E">
      <w:pPr>
        <w:pStyle w:val="BodyText"/>
        <w:spacing w:before="80" w:line="276" w:lineRule="auto"/>
        <w:ind w:left="0" w:right="215"/>
      </w:pPr>
      <w:r w:rsidRPr="002046AF">
        <w:rPr>
          <w:b/>
          <w:bCs/>
          <w:i/>
          <w:iCs/>
        </w:rPr>
        <w:t>To Arms!</w:t>
      </w:r>
      <w:r w:rsidR="0095114E" w:rsidRPr="002046AF">
        <w:t>:  In a modified version of “Capture the Flag,” place small boxes or containers representing gunpowder barrels or military supplies around an outdoor or indoor playing field.  Divide the playing field into two “home” areas for each team and have each team attempt to retrieve supplies from the opposing territory.  If a person is tagged by an opposing team member while in the opponent’s territory, that person must freeze in place until tagged again by a friendly team member.  At the end of a designated time period, the team with the most supplies is declared the victor!</w:t>
      </w:r>
    </w:p>
    <w:p w14:paraId="15F84828" w14:textId="77777777" w:rsidR="00966292" w:rsidRPr="002046AF" w:rsidRDefault="00966292" w:rsidP="0095114E">
      <w:pPr>
        <w:pStyle w:val="BodyText"/>
        <w:spacing w:before="7"/>
        <w:ind w:left="0"/>
        <w:rPr>
          <w:sz w:val="26"/>
        </w:rPr>
      </w:pPr>
    </w:p>
    <w:p w14:paraId="7981D7D2" w14:textId="77777777" w:rsidR="0042568C" w:rsidRDefault="0042568C" w:rsidP="0042568C">
      <w:pPr>
        <w:pStyle w:val="BodyText"/>
        <w:spacing w:line="276" w:lineRule="auto"/>
        <w:ind w:left="0" w:right="143"/>
        <w:jc w:val="center"/>
      </w:pPr>
      <w:r w:rsidRPr="002046AF">
        <w:t>***************************</w:t>
      </w:r>
    </w:p>
    <w:p w14:paraId="5D1E1271" w14:textId="77777777" w:rsidR="00DC4434" w:rsidRDefault="00DC4434" w:rsidP="0042568C">
      <w:pPr>
        <w:pStyle w:val="BodyText"/>
        <w:spacing w:line="276" w:lineRule="auto"/>
        <w:ind w:left="0" w:right="143"/>
        <w:jc w:val="center"/>
      </w:pPr>
    </w:p>
    <w:p w14:paraId="38557EBC" w14:textId="77777777" w:rsidR="002046AF" w:rsidRDefault="002046AF" w:rsidP="0042568C">
      <w:pPr>
        <w:pStyle w:val="BodyText"/>
        <w:spacing w:line="276" w:lineRule="auto"/>
        <w:ind w:left="0" w:right="143"/>
        <w:jc w:val="center"/>
      </w:pPr>
    </w:p>
    <w:p w14:paraId="685CCAE8" w14:textId="77777777" w:rsidR="002046AF" w:rsidRDefault="002046AF" w:rsidP="0042568C">
      <w:pPr>
        <w:pStyle w:val="BodyText"/>
        <w:spacing w:line="276" w:lineRule="auto"/>
        <w:ind w:left="0" w:right="143"/>
        <w:jc w:val="center"/>
      </w:pPr>
    </w:p>
    <w:p w14:paraId="36C2A06F" w14:textId="77777777" w:rsidR="002046AF" w:rsidRDefault="002046AF" w:rsidP="0042568C">
      <w:pPr>
        <w:pStyle w:val="BodyText"/>
        <w:spacing w:line="276" w:lineRule="auto"/>
        <w:ind w:left="0" w:right="143"/>
        <w:jc w:val="center"/>
      </w:pPr>
    </w:p>
    <w:p w14:paraId="6015F77C" w14:textId="77777777" w:rsidR="002046AF" w:rsidRDefault="002046AF" w:rsidP="0042568C">
      <w:pPr>
        <w:pStyle w:val="BodyText"/>
        <w:spacing w:line="276" w:lineRule="auto"/>
        <w:ind w:left="0" w:right="143"/>
        <w:jc w:val="center"/>
      </w:pPr>
    </w:p>
    <w:p w14:paraId="15534F6D" w14:textId="77777777" w:rsidR="002046AF" w:rsidRDefault="002046AF" w:rsidP="0042568C">
      <w:pPr>
        <w:pStyle w:val="BodyText"/>
        <w:spacing w:line="276" w:lineRule="auto"/>
        <w:ind w:left="0" w:right="143"/>
        <w:jc w:val="center"/>
      </w:pPr>
    </w:p>
    <w:p w14:paraId="78964991" w14:textId="77777777" w:rsidR="002046AF" w:rsidRDefault="002046AF" w:rsidP="0042568C">
      <w:pPr>
        <w:pStyle w:val="BodyText"/>
        <w:spacing w:line="276" w:lineRule="auto"/>
        <w:ind w:left="0" w:right="143"/>
        <w:jc w:val="center"/>
      </w:pPr>
    </w:p>
    <w:p w14:paraId="3507C69C" w14:textId="77777777" w:rsidR="002046AF" w:rsidRDefault="002046AF" w:rsidP="0042568C">
      <w:pPr>
        <w:pStyle w:val="BodyText"/>
        <w:spacing w:line="276" w:lineRule="auto"/>
        <w:ind w:left="0" w:right="143"/>
        <w:jc w:val="center"/>
      </w:pPr>
    </w:p>
    <w:p w14:paraId="716D63EC" w14:textId="77777777" w:rsidR="002046AF" w:rsidRDefault="002046AF" w:rsidP="0042568C">
      <w:pPr>
        <w:pStyle w:val="BodyText"/>
        <w:spacing w:line="276" w:lineRule="auto"/>
        <w:ind w:left="0" w:right="143"/>
        <w:jc w:val="center"/>
      </w:pPr>
    </w:p>
    <w:p w14:paraId="589B60B9" w14:textId="77777777" w:rsidR="002046AF" w:rsidRDefault="002046AF" w:rsidP="0042568C">
      <w:pPr>
        <w:pStyle w:val="BodyText"/>
        <w:spacing w:line="276" w:lineRule="auto"/>
        <w:ind w:left="0" w:right="143"/>
        <w:jc w:val="center"/>
      </w:pPr>
    </w:p>
    <w:p w14:paraId="6753FB54" w14:textId="77777777" w:rsidR="002046AF" w:rsidRDefault="002046AF" w:rsidP="0042568C">
      <w:pPr>
        <w:pStyle w:val="BodyText"/>
        <w:spacing w:line="276" w:lineRule="auto"/>
        <w:ind w:left="0" w:right="143"/>
        <w:jc w:val="center"/>
      </w:pPr>
    </w:p>
    <w:p w14:paraId="25925A0B" w14:textId="77777777" w:rsidR="002046AF" w:rsidRDefault="002046AF" w:rsidP="0042568C">
      <w:pPr>
        <w:pStyle w:val="BodyText"/>
        <w:spacing w:line="276" w:lineRule="auto"/>
        <w:ind w:left="0" w:right="143"/>
        <w:jc w:val="center"/>
      </w:pPr>
    </w:p>
    <w:p w14:paraId="4732E119" w14:textId="77777777" w:rsidR="002046AF" w:rsidRDefault="002046AF" w:rsidP="0042568C">
      <w:pPr>
        <w:pStyle w:val="BodyText"/>
        <w:spacing w:line="276" w:lineRule="auto"/>
        <w:ind w:left="0" w:right="143"/>
        <w:jc w:val="center"/>
      </w:pPr>
    </w:p>
    <w:p w14:paraId="3BF6DA7F" w14:textId="77777777" w:rsidR="002046AF" w:rsidRDefault="002046AF" w:rsidP="0042568C">
      <w:pPr>
        <w:pStyle w:val="BodyText"/>
        <w:spacing w:line="276" w:lineRule="auto"/>
        <w:ind w:left="0" w:right="143"/>
        <w:jc w:val="center"/>
      </w:pPr>
    </w:p>
    <w:p w14:paraId="274CD965" w14:textId="77777777" w:rsidR="002046AF" w:rsidRDefault="002046AF" w:rsidP="0042568C">
      <w:pPr>
        <w:pStyle w:val="BodyText"/>
        <w:spacing w:line="276" w:lineRule="auto"/>
        <w:ind w:left="0" w:right="143"/>
        <w:jc w:val="center"/>
      </w:pPr>
    </w:p>
    <w:p w14:paraId="190E6DCA" w14:textId="77777777" w:rsidR="002046AF" w:rsidRDefault="002046AF" w:rsidP="0042568C">
      <w:pPr>
        <w:pStyle w:val="BodyText"/>
        <w:spacing w:line="276" w:lineRule="auto"/>
        <w:ind w:left="0" w:right="143"/>
        <w:jc w:val="center"/>
      </w:pPr>
    </w:p>
    <w:p w14:paraId="028E5DC4" w14:textId="77777777" w:rsidR="002046AF" w:rsidRDefault="002046AF" w:rsidP="0042568C">
      <w:pPr>
        <w:pStyle w:val="BodyText"/>
        <w:spacing w:line="276" w:lineRule="auto"/>
        <w:ind w:left="0" w:right="143"/>
        <w:jc w:val="center"/>
      </w:pPr>
    </w:p>
    <w:p w14:paraId="39A21BD5" w14:textId="77777777" w:rsidR="002046AF" w:rsidRDefault="002046AF" w:rsidP="0042568C">
      <w:pPr>
        <w:pStyle w:val="BodyText"/>
        <w:spacing w:line="276" w:lineRule="auto"/>
        <w:ind w:left="0" w:right="143"/>
        <w:jc w:val="center"/>
      </w:pPr>
    </w:p>
    <w:p w14:paraId="5C647AF7" w14:textId="77777777" w:rsidR="00DC4434" w:rsidRDefault="00DC4434" w:rsidP="00DC4434">
      <w:pPr>
        <w:pStyle w:val="Heading1"/>
        <w:jc w:val="center"/>
        <w:rPr>
          <w:spacing w:val="-2"/>
          <w:sz w:val="28"/>
          <w:szCs w:val="28"/>
        </w:rPr>
      </w:pPr>
    </w:p>
    <w:p w14:paraId="3DE85171" w14:textId="69AE15FA" w:rsidR="00DC4434" w:rsidRPr="007C21F5" w:rsidRDefault="00DC4434" w:rsidP="00DC4434">
      <w:pPr>
        <w:pStyle w:val="Heading1"/>
        <w:jc w:val="center"/>
        <w:rPr>
          <w:sz w:val="28"/>
          <w:szCs w:val="28"/>
        </w:rPr>
      </w:pPr>
      <w:r>
        <w:rPr>
          <w:spacing w:val="-2"/>
          <w:sz w:val="28"/>
          <w:szCs w:val="28"/>
        </w:rPr>
        <w:t>Interactive Experiences</w:t>
      </w:r>
      <w:r w:rsidRPr="007C21F5">
        <w:rPr>
          <w:spacing w:val="-2"/>
          <w:sz w:val="28"/>
          <w:szCs w:val="28"/>
        </w:rPr>
        <w:t xml:space="preserve"> </w:t>
      </w:r>
    </w:p>
    <w:p w14:paraId="1D77016E" w14:textId="77777777" w:rsidR="0042568C" w:rsidRDefault="0042568C">
      <w:pPr>
        <w:pStyle w:val="BodyText"/>
        <w:spacing w:before="7"/>
        <w:ind w:left="0"/>
        <w:rPr>
          <w:sz w:val="26"/>
        </w:rPr>
      </w:pPr>
    </w:p>
    <w:p w14:paraId="4734E79C" w14:textId="77777777" w:rsidR="00DC4434" w:rsidRDefault="00DC4434">
      <w:pPr>
        <w:pStyle w:val="BodyText"/>
        <w:spacing w:before="7"/>
        <w:ind w:left="0"/>
        <w:rPr>
          <w:sz w:val="26"/>
        </w:rPr>
      </w:pPr>
    </w:p>
    <w:p w14:paraId="5B6BA311" w14:textId="77777777" w:rsidR="0042568C" w:rsidRDefault="0042568C">
      <w:pPr>
        <w:pStyle w:val="BodyText"/>
        <w:spacing w:before="7"/>
        <w:ind w:left="0"/>
        <w:rPr>
          <w:sz w:val="26"/>
        </w:rPr>
      </w:pPr>
    </w:p>
    <w:p w14:paraId="15F8482A" w14:textId="77777777" w:rsidR="00966292" w:rsidRDefault="00966292">
      <w:pPr>
        <w:pStyle w:val="BodyText"/>
        <w:spacing w:before="7"/>
        <w:ind w:left="0"/>
        <w:rPr>
          <w:b/>
          <w:sz w:val="28"/>
        </w:rPr>
      </w:pPr>
    </w:p>
    <w:p w14:paraId="15F8482B" w14:textId="492FA6CA" w:rsidR="00966292" w:rsidRDefault="00C855C2" w:rsidP="00BB43B2">
      <w:pPr>
        <w:pStyle w:val="BodyText"/>
        <w:spacing w:line="276" w:lineRule="auto"/>
        <w:ind w:left="0" w:right="215"/>
        <w:rPr>
          <w:spacing w:val="-2"/>
        </w:rPr>
      </w:pPr>
      <w:r>
        <w:rPr>
          <w:b/>
          <w:u w:val="single"/>
        </w:rPr>
        <w:t>Patriot Chest Presentations</w:t>
      </w:r>
      <w:r>
        <w:rPr>
          <w:b/>
        </w:rPr>
        <w:t xml:space="preserve">: </w:t>
      </w:r>
      <w:r w:rsidR="00043AA7">
        <w:t>Your local</w:t>
      </w:r>
      <w:r w:rsidR="0095697E">
        <w:rPr>
          <w:spacing w:val="-2"/>
        </w:rPr>
        <w:t xml:space="preserve"> </w:t>
      </w:r>
      <w:r w:rsidR="0095697E">
        <w:t>SAR</w:t>
      </w:r>
      <w:r w:rsidR="0095697E">
        <w:rPr>
          <w:spacing w:val="-2"/>
        </w:rPr>
        <w:t xml:space="preserve"> </w:t>
      </w:r>
      <w:r w:rsidR="0095697E">
        <w:t>Chapter</w:t>
      </w:r>
      <w:r w:rsidR="007849FA">
        <w:t xml:space="preserve"> would enjoy visiting your classroom or youth group</w:t>
      </w:r>
      <w:r w:rsidR="00DA189D">
        <w:t xml:space="preserve"> at any time of the year</w:t>
      </w:r>
      <w:r w:rsidR="007849FA">
        <w:t xml:space="preserve"> to </w:t>
      </w:r>
      <w:r w:rsidR="002163F7">
        <w:t>deliver a Patriot Chest presentation.  The Patriot Chest is filled with</w:t>
      </w:r>
      <w:r w:rsidR="00B47A96">
        <w:t xml:space="preserve"> many items that</w:t>
      </w:r>
      <w:r w:rsidR="006F572A">
        <w:t xml:space="preserve"> American colonists and Revolutionary soldiers </w:t>
      </w:r>
      <w:r w:rsidR="00F46224">
        <w:t>used</w:t>
      </w:r>
      <w:r w:rsidR="006F572A">
        <w:t xml:space="preserve"> in everyday life</w:t>
      </w:r>
      <w:r w:rsidR="0071729A">
        <w:t xml:space="preserve">.  </w:t>
      </w:r>
      <w:r w:rsidR="0095697E">
        <w:rPr>
          <w:spacing w:val="-2"/>
        </w:rPr>
        <w:t xml:space="preserve"> </w:t>
      </w:r>
      <w:r w:rsidR="00F46224">
        <w:rPr>
          <w:spacing w:val="-2"/>
        </w:rPr>
        <w:t>SAR members</w:t>
      </w:r>
      <w:r w:rsidR="0013726D">
        <w:rPr>
          <w:spacing w:val="-2"/>
        </w:rPr>
        <w:t xml:space="preserve"> often present in unifor</w:t>
      </w:r>
      <w:r w:rsidR="00531B3B">
        <w:rPr>
          <w:spacing w:val="-2"/>
        </w:rPr>
        <w:t>m</w:t>
      </w:r>
      <w:r w:rsidR="00B97C2B">
        <w:rPr>
          <w:spacing w:val="-2"/>
        </w:rPr>
        <w:t xml:space="preserve"> and take an interactive, hands-on approach to discuss</w:t>
      </w:r>
      <w:r w:rsidR="00F039FA">
        <w:rPr>
          <w:spacing w:val="-2"/>
        </w:rPr>
        <w:t>ing events of the American Revolution.</w:t>
      </w:r>
    </w:p>
    <w:p w14:paraId="6E49E541" w14:textId="77777777" w:rsidR="00B47BDF" w:rsidRDefault="00B47BDF">
      <w:pPr>
        <w:pStyle w:val="BodyText"/>
        <w:spacing w:line="276" w:lineRule="auto"/>
        <w:ind w:right="215"/>
        <w:rPr>
          <w:spacing w:val="-2"/>
        </w:rPr>
      </w:pPr>
    </w:p>
    <w:p w14:paraId="541113FB" w14:textId="77777777" w:rsidR="00B47BDF" w:rsidRDefault="00B47BDF">
      <w:pPr>
        <w:pStyle w:val="BodyText"/>
        <w:spacing w:line="276" w:lineRule="auto"/>
        <w:ind w:right="215"/>
        <w:rPr>
          <w:spacing w:val="-2"/>
        </w:rPr>
      </w:pPr>
    </w:p>
    <w:p w14:paraId="4608607F" w14:textId="77777777" w:rsidR="00B47BDF" w:rsidRDefault="00B47BDF">
      <w:pPr>
        <w:pStyle w:val="BodyText"/>
        <w:spacing w:line="276" w:lineRule="auto"/>
        <w:ind w:right="215"/>
        <w:rPr>
          <w:spacing w:val="-2"/>
        </w:rPr>
      </w:pPr>
    </w:p>
    <w:p w14:paraId="7A58DFBE" w14:textId="77777777" w:rsidR="00B47BDF" w:rsidRDefault="00B47BDF">
      <w:pPr>
        <w:pStyle w:val="BodyText"/>
        <w:spacing w:line="276" w:lineRule="auto"/>
        <w:ind w:right="215"/>
        <w:rPr>
          <w:spacing w:val="-2"/>
        </w:rPr>
      </w:pPr>
    </w:p>
    <w:p w14:paraId="2D58BC79" w14:textId="77777777" w:rsidR="00B47BDF" w:rsidRDefault="00B47BDF">
      <w:pPr>
        <w:pStyle w:val="BodyText"/>
        <w:spacing w:line="276" w:lineRule="auto"/>
        <w:ind w:right="215"/>
        <w:rPr>
          <w:spacing w:val="-2"/>
        </w:rPr>
      </w:pPr>
    </w:p>
    <w:p w14:paraId="6E06E739" w14:textId="77777777" w:rsidR="00B47BDF" w:rsidRDefault="00B47BDF">
      <w:pPr>
        <w:pStyle w:val="BodyText"/>
        <w:spacing w:line="276" w:lineRule="auto"/>
        <w:ind w:right="215"/>
        <w:rPr>
          <w:spacing w:val="-2"/>
        </w:rPr>
      </w:pPr>
    </w:p>
    <w:p w14:paraId="7561CC42" w14:textId="77777777" w:rsidR="00B47BDF" w:rsidRDefault="00B47BDF">
      <w:pPr>
        <w:pStyle w:val="BodyText"/>
        <w:spacing w:line="276" w:lineRule="auto"/>
        <w:ind w:right="215"/>
        <w:rPr>
          <w:spacing w:val="-2"/>
        </w:rPr>
      </w:pPr>
    </w:p>
    <w:p w14:paraId="6987D7B2" w14:textId="77777777" w:rsidR="00B47BDF" w:rsidRDefault="00B47BDF">
      <w:pPr>
        <w:pStyle w:val="BodyText"/>
        <w:spacing w:line="276" w:lineRule="auto"/>
        <w:ind w:right="215"/>
        <w:rPr>
          <w:spacing w:val="-2"/>
        </w:rPr>
      </w:pPr>
    </w:p>
    <w:p w14:paraId="66972E74" w14:textId="77777777" w:rsidR="00B47BDF" w:rsidRDefault="00B47BDF">
      <w:pPr>
        <w:pStyle w:val="BodyText"/>
        <w:spacing w:line="276" w:lineRule="auto"/>
        <w:ind w:right="215"/>
        <w:rPr>
          <w:spacing w:val="-2"/>
        </w:rPr>
      </w:pPr>
    </w:p>
    <w:p w14:paraId="70593C2B" w14:textId="77777777" w:rsidR="00B47BDF" w:rsidRDefault="00B47BDF">
      <w:pPr>
        <w:pStyle w:val="BodyText"/>
        <w:spacing w:line="276" w:lineRule="auto"/>
        <w:ind w:right="215"/>
        <w:rPr>
          <w:spacing w:val="-2"/>
        </w:rPr>
      </w:pPr>
    </w:p>
    <w:p w14:paraId="2D78CF55" w14:textId="77777777" w:rsidR="00B47BDF" w:rsidRDefault="00B47BDF">
      <w:pPr>
        <w:pStyle w:val="BodyText"/>
        <w:spacing w:line="276" w:lineRule="auto"/>
        <w:ind w:right="215"/>
        <w:rPr>
          <w:spacing w:val="-2"/>
        </w:rPr>
      </w:pPr>
    </w:p>
    <w:p w14:paraId="501D4BCB" w14:textId="77777777" w:rsidR="00CA234F" w:rsidRDefault="00CA234F">
      <w:pPr>
        <w:pStyle w:val="BodyText"/>
        <w:spacing w:line="276" w:lineRule="auto"/>
        <w:ind w:right="215"/>
        <w:rPr>
          <w:spacing w:val="-2"/>
        </w:rPr>
      </w:pPr>
    </w:p>
    <w:p w14:paraId="65947C57" w14:textId="77777777" w:rsidR="00CA234F" w:rsidRDefault="00CA234F">
      <w:pPr>
        <w:pStyle w:val="BodyText"/>
        <w:spacing w:line="276" w:lineRule="auto"/>
        <w:ind w:right="215"/>
        <w:rPr>
          <w:spacing w:val="-2"/>
        </w:rPr>
      </w:pPr>
    </w:p>
    <w:p w14:paraId="4A94EC8E" w14:textId="77777777" w:rsidR="00926A13" w:rsidRDefault="00926A13">
      <w:pPr>
        <w:pStyle w:val="BodyText"/>
        <w:spacing w:line="276" w:lineRule="auto"/>
        <w:ind w:right="215"/>
        <w:rPr>
          <w:spacing w:val="-2"/>
        </w:rPr>
      </w:pPr>
    </w:p>
    <w:p w14:paraId="1D2DA94A" w14:textId="60CC66AF" w:rsidR="00926A13" w:rsidRDefault="00F16335">
      <w:pPr>
        <w:pStyle w:val="BodyText"/>
        <w:spacing w:line="276" w:lineRule="auto"/>
        <w:ind w:right="215"/>
        <w:rPr>
          <w:spacing w:val="-2"/>
        </w:rPr>
      </w:pPr>
      <w:r w:rsidRPr="00F16335">
        <w:lastRenderedPageBreak/>
        <w:drawing>
          <wp:inline distT="0" distB="0" distL="0" distR="0" wp14:anchorId="1135EDCF" wp14:editId="4A236956">
            <wp:extent cx="6096000" cy="7956550"/>
            <wp:effectExtent l="0" t="0" r="0" b="0"/>
            <wp:docPr id="1842157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0" cy="7956550"/>
                    </a:xfrm>
                    <a:prstGeom prst="rect">
                      <a:avLst/>
                    </a:prstGeom>
                    <a:noFill/>
                    <a:ln>
                      <a:noFill/>
                    </a:ln>
                  </pic:spPr>
                </pic:pic>
              </a:graphicData>
            </a:graphic>
          </wp:inline>
        </w:drawing>
      </w:r>
    </w:p>
    <w:p w14:paraId="128E2A3D" w14:textId="5C22B1D6" w:rsidR="00B47BDF" w:rsidRDefault="00531911" w:rsidP="00142E28">
      <w:pPr>
        <w:pStyle w:val="BodyText"/>
        <w:spacing w:line="276" w:lineRule="auto"/>
        <w:ind w:right="215"/>
        <w:rPr>
          <w:spacing w:val="-2"/>
        </w:rPr>
      </w:pPr>
      <w:r w:rsidRPr="00531911">
        <w:lastRenderedPageBreak/>
        <w:drawing>
          <wp:inline distT="0" distB="0" distL="0" distR="0" wp14:anchorId="759E0888" wp14:editId="17B46D9B">
            <wp:extent cx="6096000" cy="7956550"/>
            <wp:effectExtent l="0" t="0" r="0" b="0"/>
            <wp:docPr id="1390518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0" cy="7956550"/>
                    </a:xfrm>
                    <a:prstGeom prst="rect">
                      <a:avLst/>
                    </a:prstGeom>
                    <a:noFill/>
                    <a:ln>
                      <a:noFill/>
                    </a:ln>
                  </pic:spPr>
                </pic:pic>
              </a:graphicData>
            </a:graphic>
          </wp:inline>
        </w:drawing>
      </w:r>
    </w:p>
    <w:p w14:paraId="0D93A8E6" w14:textId="77777777" w:rsidR="00B47BDF" w:rsidRDefault="00B47BDF">
      <w:pPr>
        <w:pStyle w:val="BodyText"/>
        <w:spacing w:line="276" w:lineRule="auto"/>
        <w:ind w:right="215"/>
        <w:rPr>
          <w:spacing w:val="-2"/>
        </w:rPr>
      </w:pPr>
    </w:p>
    <w:p w14:paraId="2E9A8677" w14:textId="5D83F69C" w:rsidR="00CA42F1" w:rsidRPr="007C21F5" w:rsidRDefault="00CA42F1" w:rsidP="00CA42F1">
      <w:pPr>
        <w:pStyle w:val="Heading1"/>
        <w:jc w:val="center"/>
        <w:rPr>
          <w:sz w:val="28"/>
          <w:szCs w:val="28"/>
        </w:rPr>
      </w:pPr>
      <w:r>
        <w:rPr>
          <w:spacing w:val="-2"/>
          <w:sz w:val="28"/>
          <w:szCs w:val="28"/>
        </w:rPr>
        <w:t xml:space="preserve">Commemorative Event </w:t>
      </w:r>
      <w:r w:rsidR="00A5381F">
        <w:rPr>
          <w:spacing w:val="-2"/>
          <w:sz w:val="28"/>
          <w:szCs w:val="28"/>
        </w:rPr>
        <w:t>Coin / Pin / Patch</w:t>
      </w:r>
    </w:p>
    <w:p w14:paraId="7EBA94E3" w14:textId="77777777" w:rsidR="00B47BDF" w:rsidRDefault="00B47BDF">
      <w:pPr>
        <w:pStyle w:val="BodyText"/>
        <w:spacing w:line="276" w:lineRule="auto"/>
        <w:ind w:right="215"/>
        <w:rPr>
          <w:spacing w:val="-2"/>
        </w:rPr>
      </w:pPr>
    </w:p>
    <w:p w14:paraId="388B804B" w14:textId="77777777" w:rsidR="00126644" w:rsidRDefault="00126644" w:rsidP="00126644">
      <w:pPr>
        <w:pStyle w:val="BodyText"/>
        <w:spacing w:line="276" w:lineRule="auto"/>
        <w:ind w:left="0" w:right="215"/>
        <w:rPr>
          <w:spacing w:val="-2"/>
        </w:rPr>
      </w:pPr>
      <w:r>
        <w:rPr>
          <w:spacing w:val="-2"/>
        </w:rPr>
        <w:t>Your organization may order a coin, pin or path to commemorate the 250</w:t>
      </w:r>
      <w:r w:rsidRPr="00BB43B2">
        <w:rPr>
          <w:spacing w:val="-2"/>
          <w:vertAlign w:val="superscript"/>
        </w:rPr>
        <w:t>th</w:t>
      </w:r>
      <w:r>
        <w:rPr>
          <w:spacing w:val="-2"/>
        </w:rPr>
        <w:t xml:space="preserve"> Anniversary of the Battle of Lexington &amp; Concord and recognize your youth for completing the recommended activities.  The SAR recommends that youth complete at least 3 activities, or 1 interactive experience and 1 activity, as a means of earning this recognition</w:t>
      </w:r>
    </w:p>
    <w:p w14:paraId="5AC5A22C" w14:textId="77777777" w:rsidR="00126644" w:rsidRDefault="00126644" w:rsidP="00126644">
      <w:pPr>
        <w:pStyle w:val="BodyText"/>
        <w:spacing w:line="276" w:lineRule="auto"/>
        <w:ind w:left="0" w:right="215"/>
        <w:rPr>
          <w:spacing w:val="-2"/>
        </w:rPr>
      </w:pPr>
    </w:p>
    <w:p w14:paraId="6AEB6586" w14:textId="77777777" w:rsidR="00126644" w:rsidRPr="00AA1F43" w:rsidRDefault="00126644" w:rsidP="00126644">
      <w:pPr>
        <w:rPr>
          <w:noProof/>
          <w:color w:val="FF0000"/>
        </w:rPr>
      </w:pPr>
      <w:r>
        <w:rPr>
          <w:noProof/>
        </w:rPr>
        <w:t xml:space="preserve">For information on ordering, please email </w:t>
      </w:r>
      <w:hyperlink r:id="rId19" w:history="1">
        <w:r w:rsidRPr="004B237E">
          <w:rPr>
            <w:rStyle w:val="Hyperlink"/>
          </w:rPr>
          <w:t>Lorie@abemblem.com</w:t>
        </w:r>
      </w:hyperlink>
      <w:r>
        <w:rPr>
          <w:noProof/>
          <w:color w:val="FF0000"/>
        </w:rPr>
        <w:t xml:space="preserve"> </w:t>
      </w:r>
      <w:r>
        <w:rPr>
          <w:noProof/>
        </w:rPr>
        <w:t>at A-B Emblem to get a custom price based on the number ordered. There is a 50 piece minimum order.</w:t>
      </w:r>
    </w:p>
    <w:p w14:paraId="1F184C72" w14:textId="5ADEE55B" w:rsidR="00B47BDF" w:rsidRDefault="00B47BDF">
      <w:pPr>
        <w:pStyle w:val="BodyText"/>
        <w:spacing w:line="276" w:lineRule="auto"/>
        <w:ind w:right="215"/>
        <w:rPr>
          <w:spacing w:val="-2"/>
        </w:rPr>
      </w:pPr>
    </w:p>
    <w:p w14:paraId="617BC9BD" w14:textId="7646F1AE" w:rsidR="009217C3" w:rsidRDefault="003A7E02" w:rsidP="00B47BDF">
      <w:pPr>
        <w:rPr>
          <w:noProof/>
        </w:rPr>
      </w:pPr>
      <w:r>
        <w:rPr>
          <w:noProof/>
        </w:rPr>
        <w:br w:type="textWrapping" w:clear="all"/>
      </w:r>
    </w:p>
    <w:p w14:paraId="72AC2ECC" w14:textId="0B6241ED" w:rsidR="009217C3" w:rsidRDefault="009217C3" w:rsidP="00B47BDF">
      <w:pPr>
        <w:rPr>
          <w:noProof/>
        </w:rPr>
      </w:pPr>
    </w:p>
    <w:p w14:paraId="10C5ED84" w14:textId="3411C8A6" w:rsidR="009217C3" w:rsidRDefault="00EC790A" w:rsidP="00B47BDF">
      <w:pPr>
        <w:rPr>
          <w:noProof/>
        </w:rPr>
      </w:pPr>
      <w:r>
        <w:rPr>
          <w:noProof/>
        </w:rPr>
        <w:drawing>
          <wp:anchor distT="0" distB="0" distL="114300" distR="114300" simplePos="0" relativeHeight="251668480" behindDoc="1" locked="0" layoutInCell="1" allowOverlap="1" wp14:anchorId="6F453006" wp14:editId="3E19F6D9">
            <wp:simplePos x="0" y="0"/>
            <wp:positionH relativeFrom="margin">
              <wp:align>center</wp:align>
            </wp:positionH>
            <wp:positionV relativeFrom="paragraph">
              <wp:posOffset>28575</wp:posOffset>
            </wp:positionV>
            <wp:extent cx="3172460" cy="3200400"/>
            <wp:effectExtent l="0" t="0" r="8890" b="0"/>
            <wp:wrapNone/>
            <wp:docPr id="114313421" name="Picture 11431342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3421" name="Picture 114313421" descr="A green circle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246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3721B" w14:textId="77777777" w:rsidR="009217C3" w:rsidRDefault="009217C3" w:rsidP="00B47BDF">
      <w:pPr>
        <w:rPr>
          <w:noProof/>
        </w:rPr>
      </w:pPr>
    </w:p>
    <w:p w14:paraId="71B78FC7" w14:textId="280DE752" w:rsidR="00B47BDF" w:rsidRPr="00AA1F43" w:rsidRDefault="00B47BDF" w:rsidP="00AA1F43">
      <w:pPr>
        <w:rPr>
          <w:noProof/>
          <w:color w:val="FF0000"/>
        </w:rPr>
      </w:pPr>
    </w:p>
    <w:sectPr w:rsidR="00B47BDF" w:rsidRPr="00AA1F43">
      <w:pgSz w:w="12240" w:h="15840"/>
      <w:pgMar w:top="1360" w:right="1300" w:bottom="1580" w:left="1340" w:header="0" w:footer="1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D9AF" w14:textId="77777777" w:rsidR="00306A22" w:rsidRDefault="00306A22">
      <w:r>
        <w:separator/>
      </w:r>
    </w:p>
  </w:endnote>
  <w:endnote w:type="continuationSeparator" w:id="0">
    <w:p w14:paraId="1BECB483" w14:textId="77777777" w:rsidR="00306A22" w:rsidRDefault="0030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6B3D" w14:textId="77777777" w:rsidR="00705C97" w:rsidRDefault="00705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4830" w14:textId="1D1A2A16" w:rsidR="00966292" w:rsidRDefault="001D7C78">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5F84831" wp14:editId="7D354EF0">
              <wp:simplePos x="0" y="0"/>
              <wp:positionH relativeFrom="margin">
                <wp:align>center</wp:align>
              </wp:positionH>
              <wp:positionV relativeFrom="bottomMargin">
                <wp:align>top</wp:align>
              </wp:positionV>
              <wp:extent cx="2362200" cy="551180"/>
              <wp:effectExtent l="0" t="0" r="0" b="127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4832" w14:textId="77777777" w:rsidR="00966292" w:rsidRDefault="0095697E">
                          <w:pPr>
                            <w:pStyle w:val="BodyText"/>
                            <w:spacing w:before="13"/>
                            <w:ind w:left="12"/>
                            <w:jc w:val="center"/>
                          </w:pPr>
                          <w:r>
                            <w:fldChar w:fldCharType="begin"/>
                          </w:r>
                          <w:r>
                            <w:instrText xml:space="preserve"> PAGE </w:instrText>
                          </w:r>
                          <w:r>
                            <w:fldChar w:fldCharType="separate"/>
                          </w:r>
                          <w:r w:rsidR="00105CA8">
                            <w:rPr>
                              <w:noProof/>
                            </w:rPr>
                            <w:t>1</w:t>
                          </w:r>
                          <w:r>
                            <w:fldChar w:fldCharType="end"/>
                          </w:r>
                        </w:p>
                        <w:p w14:paraId="15F84833" w14:textId="69DE8F14" w:rsidR="00966292" w:rsidRDefault="002046AF">
                          <w:pPr>
                            <w:pStyle w:val="BodyText"/>
                            <w:spacing w:before="33" w:line="276" w:lineRule="auto"/>
                            <w:ind w:left="20" w:right="18" w:firstLine="8"/>
                            <w:jc w:val="center"/>
                          </w:pPr>
                          <w:r>
                            <w:t>Battles of Lexington &amp; Concord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84831" id="_x0000_t202" coordsize="21600,21600" o:spt="202" path="m,l,21600r21600,l21600,xe">
              <v:stroke joinstyle="miter"/>
              <v:path gradientshapeok="t" o:connecttype="rect"/>
            </v:shapetype>
            <v:shape id="docshape1" o:spid="_x0000_s1026" type="#_x0000_t202" style="position:absolute;margin-left:0;margin-top:0;width:186pt;height:43.4pt;z-index:-25165875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" filled="f" stroked="f">
              <v:textbox inset="0,0,0,0">
                <w:txbxContent>
                  <w:p w14:paraId="15F84832" w14:textId="77777777" w:rsidR="00966292" w:rsidRDefault="0095697E">
                    <w:pPr>
                      <w:pStyle w:val="BodyText"/>
                      <w:spacing w:before="13"/>
                      <w:ind w:left="12"/>
                      <w:jc w:val="center"/>
                    </w:pPr>
                    <w:r>
                      <w:fldChar w:fldCharType="begin"/>
                    </w:r>
                    <w:r>
                      <w:instrText xml:space="preserve"> PAGE </w:instrText>
                    </w:r>
                    <w:r>
                      <w:fldChar w:fldCharType="separate"/>
                    </w:r>
                    <w:r w:rsidR="00105CA8">
                      <w:rPr>
                        <w:noProof/>
                      </w:rPr>
                      <w:t>1</w:t>
                    </w:r>
                    <w:r>
                      <w:fldChar w:fldCharType="end"/>
                    </w:r>
                  </w:p>
                  <w:p w14:paraId="15F84833" w14:textId="69DE8F14" w:rsidR="00966292" w:rsidRDefault="002046AF">
                    <w:pPr>
                      <w:pStyle w:val="BodyText"/>
                      <w:spacing w:before="33" w:line="276" w:lineRule="auto"/>
                      <w:ind w:left="20" w:right="18" w:firstLine="8"/>
                      <w:jc w:val="center"/>
                    </w:pPr>
                    <w:r>
                      <w:t>Battles of Lexington &amp; Concord</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FC5" w14:textId="77777777" w:rsidR="00705C97" w:rsidRDefault="0070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1C42" w14:textId="77777777" w:rsidR="00306A22" w:rsidRDefault="00306A22">
      <w:r>
        <w:separator/>
      </w:r>
    </w:p>
  </w:footnote>
  <w:footnote w:type="continuationSeparator" w:id="0">
    <w:p w14:paraId="59895DFA" w14:textId="77777777" w:rsidR="00306A22" w:rsidRDefault="0030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D591" w14:textId="77777777" w:rsidR="00705C97" w:rsidRDefault="00705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75EB" w14:textId="77777777" w:rsidR="0097593A" w:rsidRDefault="0097593A" w:rsidP="0097593A">
    <w:pPr>
      <w:pStyle w:val="Header"/>
      <w:rPr>
        <w:color w:val="FF0000"/>
        <w:sz w:val="32"/>
        <w:szCs w:val="32"/>
      </w:rPr>
    </w:pPr>
  </w:p>
  <w:p w14:paraId="04ED254F" w14:textId="77777777" w:rsidR="0097593A" w:rsidRDefault="0097593A" w:rsidP="0097593A">
    <w:pPr>
      <w:pStyle w:val="Header"/>
      <w:rPr>
        <w:color w:val="FF0000"/>
        <w:sz w:val="32"/>
        <w:szCs w:val="32"/>
      </w:rPr>
    </w:pPr>
  </w:p>
  <w:p w14:paraId="7E790C01" w14:textId="65B5A7A4" w:rsidR="0097593A" w:rsidRPr="004D09E2" w:rsidRDefault="0097593A" w:rsidP="0097593A">
    <w:pPr>
      <w:pStyle w:val="Header"/>
      <w:rPr>
        <w:color w:val="FF0000"/>
        <w:sz w:val="32"/>
        <w:szCs w:val="32"/>
      </w:rPr>
    </w:pPr>
    <w:r w:rsidRPr="004D09E2">
      <w:rPr>
        <w:color w:val="FF0000"/>
        <w:sz w:val="32"/>
        <w:szCs w:val="32"/>
      </w:rPr>
      <w:t>DRAFT</w:t>
    </w:r>
  </w:p>
  <w:p w14:paraId="523BDECF" w14:textId="024FF545" w:rsidR="008C7234" w:rsidRDefault="008C7234">
    <w:pPr>
      <w:pStyle w:val="Header"/>
    </w:pPr>
  </w:p>
  <w:p w14:paraId="2591180A" w14:textId="77777777" w:rsidR="00705C97" w:rsidRDefault="00705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6A55" w14:textId="77777777" w:rsidR="00705C97" w:rsidRDefault="0070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5B3"/>
    <w:multiLevelType w:val="hybridMultilevel"/>
    <w:tmpl w:val="268071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72B0986"/>
    <w:multiLevelType w:val="hybridMultilevel"/>
    <w:tmpl w:val="20D6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624C2"/>
    <w:multiLevelType w:val="hybridMultilevel"/>
    <w:tmpl w:val="C3680F84"/>
    <w:lvl w:ilvl="0" w:tplc="A296BD20">
      <w:start w:val="1"/>
      <w:numFmt w:val="decimal"/>
      <w:lvlText w:val="%1)"/>
      <w:lvlJc w:val="left"/>
      <w:pPr>
        <w:ind w:left="356" w:hanging="257"/>
        <w:jc w:val="left"/>
      </w:pPr>
      <w:rPr>
        <w:rFonts w:ascii="Arial" w:eastAsia="Arial" w:hAnsi="Arial" w:cs="Arial" w:hint="default"/>
        <w:b w:val="0"/>
        <w:bCs w:val="0"/>
        <w:i w:val="0"/>
        <w:iCs w:val="0"/>
        <w:color w:val="212121"/>
        <w:spacing w:val="-1"/>
        <w:w w:val="100"/>
        <w:sz w:val="22"/>
        <w:szCs w:val="22"/>
        <w:lang w:val="en-US" w:eastAsia="en-US" w:bidi="ar-SA"/>
      </w:rPr>
    </w:lvl>
    <w:lvl w:ilvl="1" w:tplc="F0FA36AA">
      <w:numFmt w:val="bullet"/>
      <w:lvlText w:val="•"/>
      <w:lvlJc w:val="left"/>
      <w:pPr>
        <w:ind w:left="1284" w:hanging="257"/>
      </w:pPr>
      <w:rPr>
        <w:rFonts w:hint="default"/>
        <w:lang w:val="en-US" w:eastAsia="en-US" w:bidi="ar-SA"/>
      </w:rPr>
    </w:lvl>
    <w:lvl w:ilvl="2" w:tplc="6FEE7D7E">
      <w:numFmt w:val="bullet"/>
      <w:lvlText w:val="•"/>
      <w:lvlJc w:val="left"/>
      <w:pPr>
        <w:ind w:left="2208" w:hanging="257"/>
      </w:pPr>
      <w:rPr>
        <w:rFonts w:hint="default"/>
        <w:lang w:val="en-US" w:eastAsia="en-US" w:bidi="ar-SA"/>
      </w:rPr>
    </w:lvl>
    <w:lvl w:ilvl="3" w:tplc="EB0E0E82">
      <w:numFmt w:val="bullet"/>
      <w:lvlText w:val="•"/>
      <w:lvlJc w:val="left"/>
      <w:pPr>
        <w:ind w:left="3132" w:hanging="257"/>
      </w:pPr>
      <w:rPr>
        <w:rFonts w:hint="default"/>
        <w:lang w:val="en-US" w:eastAsia="en-US" w:bidi="ar-SA"/>
      </w:rPr>
    </w:lvl>
    <w:lvl w:ilvl="4" w:tplc="FC8AE2E2">
      <w:numFmt w:val="bullet"/>
      <w:lvlText w:val="•"/>
      <w:lvlJc w:val="left"/>
      <w:pPr>
        <w:ind w:left="4056" w:hanging="257"/>
      </w:pPr>
      <w:rPr>
        <w:rFonts w:hint="default"/>
        <w:lang w:val="en-US" w:eastAsia="en-US" w:bidi="ar-SA"/>
      </w:rPr>
    </w:lvl>
    <w:lvl w:ilvl="5" w:tplc="905EECB6">
      <w:numFmt w:val="bullet"/>
      <w:lvlText w:val="•"/>
      <w:lvlJc w:val="left"/>
      <w:pPr>
        <w:ind w:left="4980" w:hanging="257"/>
      </w:pPr>
      <w:rPr>
        <w:rFonts w:hint="default"/>
        <w:lang w:val="en-US" w:eastAsia="en-US" w:bidi="ar-SA"/>
      </w:rPr>
    </w:lvl>
    <w:lvl w:ilvl="6" w:tplc="921E370A">
      <w:numFmt w:val="bullet"/>
      <w:lvlText w:val="•"/>
      <w:lvlJc w:val="left"/>
      <w:pPr>
        <w:ind w:left="5904" w:hanging="257"/>
      </w:pPr>
      <w:rPr>
        <w:rFonts w:hint="default"/>
        <w:lang w:val="en-US" w:eastAsia="en-US" w:bidi="ar-SA"/>
      </w:rPr>
    </w:lvl>
    <w:lvl w:ilvl="7" w:tplc="D7DA612A">
      <w:numFmt w:val="bullet"/>
      <w:lvlText w:val="•"/>
      <w:lvlJc w:val="left"/>
      <w:pPr>
        <w:ind w:left="6828" w:hanging="257"/>
      </w:pPr>
      <w:rPr>
        <w:rFonts w:hint="default"/>
        <w:lang w:val="en-US" w:eastAsia="en-US" w:bidi="ar-SA"/>
      </w:rPr>
    </w:lvl>
    <w:lvl w:ilvl="8" w:tplc="DDD283C4">
      <w:numFmt w:val="bullet"/>
      <w:lvlText w:val="•"/>
      <w:lvlJc w:val="left"/>
      <w:pPr>
        <w:ind w:left="7752" w:hanging="257"/>
      </w:pPr>
      <w:rPr>
        <w:rFonts w:hint="default"/>
        <w:lang w:val="en-US" w:eastAsia="en-US" w:bidi="ar-SA"/>
      </w:rPr>
    </w:lvl>
  </w:abstractNum>
  <w:abstractNum w:abstractNumId="3" w15:restartNumberingAfterBreak="0">
    <w:nsid w:val="2E454679"/>
    <w:multiLevelType w:val="hybridMultilevel"/>
    <w:tmpl w:val="B0E0162A"/>
    <w:lvl w:ilvl="0" w:tplc="B1C6A534">
      <w:start w:val="1"/>
      <w:numFmt w:val="decimal"/>
      <w:lvlText w:val="%1)"/>
      <w:lvlJc w:val="left"/>
      <w:pPr>
        <w:ind w:left="356" w:hanging="257"/>
        <w:jc w:val="left"/>
      </w:pPr>
      <w:rPr>
        <w:rFonts w:hint="default"/>
        <w:spacing w:val="-1"/>
        <w:w w:val="100"/>
        <w:lang w:val="en-US" w:eastAsia="en-US" w:bidi="ar-SA"/>
      </w:rPr>
    </w:lvl>
    <w:lvl w:ilvl="1" w:tplc="5A12D382">
      <w:numFmt w:val="bullet"/>
      <w:lvlText w:val="•"/>
      <w:lvlJc w:val="left"/>
      <w:pPr>
        <w:ind w:left="1284" w:hanging="257"/>
      </w:pPr>
      <w:rPr>
        <w:rFonts w:hint="default"/>
        <w:lang w:val="en-US" w:eastAsia="en-US" w:bidi="ar-SA"/>
      </w:rPr>
    </w:lvl>
    <w:lvl w:ilvl="2" w:tplc="D4E8449C">
      <w:numFmt w:val="bullet"/>
      <w:lvlText w:val="•"/>
      <w:lvlJc w:val="left"/>
      <w:pPr>
        <w:ind w:left="2208" w:hanging="257"/>
      </w:pPr>
      <w:rPr>
        <w:rFonts w:hint="default"/>
        <w:lang w:val="en-US" w:eastAsia="en-US" w:bidi="ar-SA"/>
      </w:rPr>
    </w:lvl>
    <w:lvl w:ilvl="3" w:tplc="9C38A140">
      <w:numFmt w:val="bullet"/>
      <w:lvlText w:val="•"/>
      <w:lvlJc w:val="left"/>
      <w:pPr>
        <w:ind w:left="3132" w:hanging="257"/>
      </w:pPr>
      <w:rPr>
        <w:rFonts w:hint="default"/>
        <w:lang w:val="en-US" w:eastAsia="en-US" w:bidi="ar-SA"/>
      </w:rPr>
    </w:lvl>
    <w:lvl w:ilvl="4" w:tplc="C2B63292">
      <w:numFmt w:val="bullet"/>
      <w:lvlText w:val="•"/>
      <w:lvlJc w:val="left"/>
      <w:pPr>
        <w:ind w:left="4056" w:hanging="257"/>
      </w:pPr>
      <w:rPr>
        <w:rFonts w:hint="default"/>
        <w:lang w:val="en-US" w:eastAsia="en-US" w:bidi="ar-SA"/>
      </w:rPr>
    </w:lvl>
    <w:lvl w:ilvl="5" w:tplc="8026A1F2">
      <w:numFmt w:val="bullet"/>
      <w:lvlText w:val="•"/>
      <w:lvlJc w:val="left"/>
      <w:pPr>
        <w:ind w:left="4980" w:hanging="257"/>
      </w:pPr>
      <w:rPr>
        <w:rFonts w:hint="default"/>
        <w:lang w:val="en-US" w:eastAsia="en-US" w:bidi="ar-SA"/>
      </w:rPr>
    </w:lvl>
    <w:lvl w:ilvl="6" w:tplc="4F9ED5D2">
      <w:numFmt w:val="bullet"/>
      <w:lvlText w:val="•"/>
      <w:lvlJc w:val="left"/>
      <w:pPr>
        <w:ind w:left="5904" w:hanging="257"/>
      </w:pPr>
      <w:rPr>
        <w:rFonts w:hint="default"/>
        <w:lang w:val="en-US" w:eastAsia="en-US" w:bidi="ar-SA"/>
      </w:rPr>
    </w:lvl>
    <w:lvl w:ilvl="7" w:tplc="7CBE219A">
      <w:numFmt w:val="bullet"/>
      <w:lvlText w:val="•"/>
      <w:lvlJc w:val="left"/>
      <w:pPr>
        <w:ind w:left="6828" w:hanging="257"/>
      </w:pPr>
      <w:rPr>
        <w:rFonts w:hint="default"/>
        <w:lang w:val="en-US" w:eastAsia="en-US" w:bidi="ar-SA"/>
      </w:rPr>
    </w:lvl>
    <w:lvl w:ilvl="8" w:tplc="97B450E8">
      <w:numFmt w:val="bullet"/>
      <w:lvlText w:val="•"/>
      <w:lvlJc w:val="left"/>
      <w:pPr>
        <w:ind w:left="7752" w:hanging="257"/>
      </w:pPr>
      <w:rPr>
        <w:rFonts w:hint="default"/>
        <w:lang w:val="en-US" w:eastAsia="en-US" w:bidi="ar-SA"/>
      </w:rPr>
    </w:lvl>
  </w:abstractNum>
  <w:abstractNum w:abstractNumId="4" w15:restartNumberingAfterBreak="0">
    <w:nsid w:val="5C154E54"/>
    <w:multiLevelType w:val="hybridMultilevel"/>
    <w:tmpl w:val="85CC4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EB7BED"/>
    <w:multiLevelType w:val="hybridMultilevel"/>
    <w:tmpl w:val="F71A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90D97"/>
    <w:multiLevelType w:val="hybridMultilevel"/>
    <w:tmpl w:val="0562F592"/>
    <w:lvl w:ilvl="0" w:tplc="97922E82">
      <w:numFmt w:val="decimal"/>
      <w:lvlText w:val="%1"/>
      <w:lvlJc w:val="left"/>
      <w:pPr>
        <w:ind w:left="283" w:hanging="184"/>
        <w:jc w:val="left"/>
      </w:pPr>
      <w:rPr>
        <w:rFonts w:ascii="Arial" w:eastAsia="Arial" w:hAnsi="Arial" w:cs="Arial" w:hint="default"/>
        <w:b w:val="0"/>
        <w:bCs w:val="0"/>
        <w:i w:val="0"/>
        <w:iCs w:val="0"/>
        <w:w w:val="100"/>
        <w:sz w:val="22"/>
        <w:szCs w:val="22"/>
        <w:lang w:val="en-US" w:eastAsia="en-US" w:bidi="ar-SA"/>
      </w:rPr>
    </w:lvl>
    <w:lvl w:ilvl="1" w:tplc="AB3A450C">
      <w:numFmt w:val="bullet"/>
      <w:lvlText w:val="•"/>
      <w:lvlJc w:val="left"/>
      <w:pPr>
        <w:ind w:left="1212" w:hanging="184"/>
      </w:pPr>
      <w:rPr>
        <w:rFonts w:hint="default"/>
        <w:lang w:val="en-US" w:eastAsia="en-US" w:bidi="ar-SA"/>
      </w:rPr>
    </w:lvl>
    <w:lvl w:ilvl="2" w:tplc="49049596">
      <w:numFmt w:val="bullet"/>
      <w:lvlText w:val="•"/>
      <w:lvlJc w:val="left"/>
      <w:pPr>
        <w:ind w:left="2144" w:hanging="184"/>
      </w:pPr>
      <w:rPr>
        <w:rFonts w:hint="default"/>
        <w:lang w:val="en-US" w:eastAsia="en-US" w:bidi="ar-SA"/>
      </w:rPr>
    </w:lvl>
    <w:lvl w:ilvl="3" w:tplc="376484B8">
      <w:numFmt w:val="bullet"/>
      <w:lvlText w:val="•"/>
      <w:lvlJc w:val="left"/>
      <w:pPr>
        <w:ind w:left="3076" w:hanging="184"/>
      </w:pPr>
      <w:rPr>
        <w:rFonts w:hint="default"/>
        <w:lang w:val="en-US" w:eastAsia="en-US" w:bidi="ar-SA"/>
      </w:rPr>
    </w:lvl>
    <w:lvl w:ilvl="4" w:tplc="E7881122">
      <w:numFmt w:val="bullet"/>
      <w:lvlText w:val="•"/>
      <w:lvlJc w:val="left"/>
      <w:pPr>
        <w:ind w:left="4008" w:hanging="184"/>
      </w:pPr>
      <w:rPr>
        <w:rFonts w:hint="default"/>
        <w:lang w:val="en-US" w:eastAsia="en-US" w:bidi="ar-SA"/>
      </w:rPr>
    </w:lvl>
    <w:lvl w:ilvl="5" w:tplc="9886B79C">
      <w:numFmt w:val="bullet"/>
      <w:lvlText w:val="•"/>
      <w:lvlJc w:val="left"/>
      <w:pPr>
        <w:ind w:left="4940" w:hanging="184"/>
      </w:pPr>
      <w:rPr>
        <w:rFonts w:hint="default"/>
        <w:lang w:val="en-US" w:eastAsia="en-US" w:bidi="ar-SA"/>
      </w:rPr>
    </w:lvl>
    <w:lvl w:ilvl="6" w:tplc="5E2A0E16">
      <w:numFmt w:val="bullet"/>
      <w:lvlText w:val="•"/>
      <w:lvlJc w:val="left"/>
      <w:pPr>
        <w:ind w:left="5872" w:hanging="184"/>
      </w:pPr>
      <w:rPr>
        <w:rFonts w:hint="default"/>
        <w:lang w:val="en-US" w:eastAsia="en-US" w:bidi="ar-SA"/>
      </w:rPr>
    </w:lvl>
    <w:lvl w:ilvl="7" w:tplc="ACC816EE">
      <w:numFmt w:val="bullet"/>
      <w:lvlText w:val="•"/>
      <w:lvlJc w:val="left"/>
      <w:pPr>
        <w:ind w:left="6804" w:hanging="184"/>
      </w:pPr>
      <w:rPr>
        <w:rFonts w:hint="default"/>
        <w:lang w:val="en-US" w:eastAsia="en-US" w:bidi="ar-SA"/>
      </w:rPr>
    </w:lvl>
    <w:lvl w:ilvl="8" w:tplc="F1444EC8">
      <w:numFmt w:val="bullet"/>
      <w:lvlText w:val="•"/>
      <w:lvlJc w:val="left"/>
      <w:pPr>
        <w:ind w:left="7736" w:hanging="184"/>
      </w:pPr>
      <w:rPr>
        <w:rFonts w:hint="default"/>
        <w:lang w:val="en-US" w:eastAsia="en-US" w:bidi="ar-SA"/>
      </w:rPr>
    </w:lvl>
  </w:abstractNum>
  <w:num w:numId="1" w16cid:durableId="508569405">
    <w:abstractNumId w:val="6"/>
  </w:num>
  <w:num w:numId="2" w16cid:durableId="1645768334">
    <w:abstractNumId w:val="3"/>
  </w:num>
  <w:num w:numId="3" w16cid:durableId="630668927">
    <w:abstractNumId w:val="2"/>
  </w:num>
  <w:num w:numId="4" w16cid:durableId="1595280631">
    <w:abstractNumId w:val="0"/>
  </w:num>
  <w:num w:numId="5" w16cid:durableId="429009277">
    <w:abstractNumId w:val="4"/>
  </w:num>
  <w:num w:numId="6" w16cid:durableId="362635309">
    <w:abstractNumId w:val="5"/>
  </w:num>
  <w:num w:numId="7" w16cid:durableId="43367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92"/>
    <w:rsid w:val="000056F2"/>
    <w:rsid w:val="00010CD9"/>
    <w:rsid w:val="000202D2"/>
    <w:rsid w:val="00022B9C"/>
    <w:rsid w:val="00033CE8"/>
    <w:rsid w:val="00034EA2"/>
    <w:rsid w:val="00040C17"/>
    <w:rsid w:val="000424FE"/>
    <w:rsid w:val="00043A67"/>
    <w:rsid w:val="00043AA7"/>
    <w:rsid w:val="0004409F"/>
    <w:rsid w:val="0005068F"/>
    <w:rsid w:val="00054B9D"/>
    <w:rsid w:val="00055EBF"/>
    <w:rsid w:val="00057F35"/>
    <w:rsid w:val="00064F51"/>
    <w:rsid w:val="00066319"/>
    <w:rsid w:val="000728DD"/>
    <w:rsid w:val="00076925"/>
    <w:rsid w:val="0008254D"/>
    <w:rsid w:val="00083C9F"/>
    <w:rsid w:val="0009538D"/>
    <w:rsid w:val="000A0394"/>
    <w:rsid w:val="000A1545"/>
    <w:rsid w:val="000A5C3E"/>
    <w:rsid w:val="000B296F"/>
    <w:rsid w:val="000B4809"/>
    <w:rsid w:val="000C64D6"/>
    <w:rsid w:val="000D0D67"/>
    <w:rsid w:val="000D1E9C"/>
    <w:rsid w:val="000D2065"/>
    <w:rsid w:val="000D3B07"/>
    <w:rsid w:val="000D4A67"/>
    <w:rsid w:val="000F008B"/>
    <w:rsid w:val="000F73E0"/>
    <w:rsid w:val="00100131"/>
    <w:rsid w:val="00101B06"/>
    <w:rsid w:val="001058A7"/>
    <w:rsid w:val="00105CA8"/>
    <w:rsid w:val="00106716"/>
    <w:rsid w:val="00113AD2"/>
    <w:rsid w:val="0011560D"/>
    <w:rsid w:val="0012259B"/>
    <w:rsid w:val="0012330E"/>
    <w:rsid w:val="00123A9E"/>
    <w:rsid w:val="00126644"/>
    <w:rsid w:val="00126C1A"/>
    <w:rsid w:val="00133208"/>
    <w:rsid w:val="001362B9"/>
    <w:rsid w:val="001367E5"/>
    <w:rsid w:val="0013726D"/>
    <w:rsid w:val="00137E2D"/>
    <w:rsid w:val="00142E28"/>
    <w:rsid w:val="001462E5"/>
    <w:rsid w:val="00147C4A"/>
    <w:rsid w:val="0016682E"/>
    <w:rsid w:val="001701BB"/>
    <w:rsid w:val="00170B55"/>
    <w:rsid w:val="001754A3"/>
    <w:rsid w:val="00194207"/>
    <w:rsid w:val="001965B0"/>
    <w:rsid w:val="001A37AC"/>
    <w:rsid w:val="001A3F7E"/>
    <w:rsid w:val="001A5074"/>
    <w:rsid w:val="001B56E2"/>
    <w:rsid w:val="001D32AA"/>
    <w:rsid w:val="001D3725"/>
    <w:rsid w:val="001D524E"/>
    <w:rsid w:val="001D7C78"/>
    <w:rsid w:val="001D7D10"/>
    <w:rsid w:val="0020205A"/>
    <w:rsid w:val="002046AF"/>
    <w:rsid w:val="00204E49"/>
    <w:rsid w:val="00210554"/>
    <w:rsid w:val="002110EF"/>
    <w:rsid w:val="0021231D"/>
    <w:rsid w:val="0021619F"/>
    <w:rsid w:val="002163F7"/>
    <w:rsid w:val="00217DFC"/>
    <w:rsid w:val="00223890"/>
    <w:rsid w:val="00226276"/>
    <w:rsid w:val="00227A73"/>
    <w:rsid w:val="00241BCF"/>
    <w:rsid w:val="00243FE2"/>
    <w:rsid w:val="00270B82"/>
    <w:rsid w:val="002714C7"/>
    <w:rsid w:val="00277C09"/>
    <w:rsid w:val="00283865"/>
    <w:rsid w:val="002A6190"/>
    <w:rsid w:val="002B40FD"/>
    <w:rsid w:val="002C147D"/>
    <w:rsid w:val="002C2458"/>
    <w:rsid w:val="002C4924"/>
    <w:rsid w:val="002D1675"/>
    <w:rsid w:val="002E3915"/>
    <w:rsid w:val="002E4937"/>
    <w:rsid w:val="002E526F"/>
    <w:rsid w:val="002F2383"/>
    <w:rsid w:val="002F5CA1"/>
    <w:rsid w:val="00306A22"/>
    <w:rsid w:val="00313A70"/>
    <w:rsid w:val="003151E3"/>
    <w:rsid w:val="00323593"/>
    <w:rsid w:val="003258F5"/>
    <w:rsid w:val="00330726"/>
    <w:rsid w:val="00333964"/>
    <w:rsid w:val="00334814"/>
    <w:rsid w:val="003371E1"/>
    <w:rsid w:val="003409ED"/>
    <w:rsid w:val="003410B8"/>
    <w:rsid w:val="00350307"/>
    <w:rsid w:val="0036150E"/>
    <w:rsid w:val="0036271C"/>
    <w:rsid w:val="003639DA"/>
    <w:rsid w:val="003755BD"/>
    <w:rsid w:val="00387D17"/>
    <w:rsid w:val="00396ACD"/>
    <w:rsid w:val="003A1536"/>
    <w:rsid w:val="003A4E77"/>
    <w:rsid w:val="003A7E02"/>
    <w:rsid w:val="003B3DEA"/>
    <w:rsid w:val="003B52A1"/>
    <w:rsid w:val="003B59DA"/>
    <w:rsid w:val="003C33AC"/>
    <w:rsid w:val="003D51B4"/>
    <w:rsid w:val="003D70F7"/>
    <w:rsid w:val="003E742B"/>
    <w:rsid w:val="003E78ED"/>
    <w:rsid w:val="003F1847"/>
    <w:rsid w:val="004030B8"/>
    <w:rsid w:val="0040385E"/>
    <w:rsid w:val="00403ED3"/>
    <w:rsid w:val="00405C2E"/>
    <w:rsid w:val="0042568C"/>
    <w:rsid w:val="0043005A"/>
    <w:rsid w:val="0043007C"/>
    <w:rsid w:val="00436851"/>
    <w:rsid w:val="00437522"/>
    <w:rsid w:val="00444388"/>
    <w:rsid w:val="00446D78"/>
    <w:rsid w:val="00454FBD"/>
    <w:rsid w:val="0045686B"/>
    <w:rsid w:val="00465580"/>
    <w:rsid w:val="00472326"/>
    <w:rsid w:val="00472C65"/>
    <w:rsid w:val="00482954"/>
    <w:rsid w:val="0049690F"/>
    <w:rsid w:val="004A60A8"/>
    <w:rsid w:val="004C1B71"/>
    <w:rsid w:val="004C695F"/>
    <w:rsid w:val="004D0D45"/>
    <w:rsid w:val="004D22AE"/>
    <w:rsid w:val="004D46CA"/>
    <w:rsid w:val="004D4AF4"/>
    <w:rsid w:val="004D4B65"/>
    <w:rsid w:val="004D6A9C"/>
    <w:rsid w:val="004E5EB0"/>
    <w:rsid w:val="004E6EFD"/>
    <w:rsid w:val="004F655E"/>
    <w:rsid w:val="00502192"/>
    <w:rsid w:val="0051785E"/>
    <w:rsid w:val="005302BE"/>
    <w:rsid w:val="005315F4"/>
    <w:rsid w:val="00531911"/>
    <w:rsid w:val="00531B3B"/>
    <w:rsid w:val="005360DE"/>
    <w:rsid w:val="00540621"/>
    <w:rsid w:val="00542F58"/>
    <w:rsid w:val="00550C1A"/>
    <w:rsid w:val="0055336D"/>
    <w:rsid w:val="005641A6"/>
    <w:rsid w:val="00567935"/>
    <w:rsid w:val="00576E1F"/>
    <w:rsid w:val="00584284"/>
    <w:rsid w:val="00586F71"/>
    <w:rsid w:val="00587C1A"/>
    <w:rsid w:val="00591563"/>
    <w:rsid w:val="005920BC"/>
    <w:rsid w:val="005954DD"/>
    <w:rsid w:val="005A0197"/>
    <w:rsid w:val="005A156B"/>
    <w:rsid w:val="005B5DD5"/>
    <w:rsid w:val="005C1678"/>
    <w:rsid w:val="005C7ACB"/>
    <w:rsid w:val="005D2780"/>
    <w:rsid w:val="005D7EA7"/>
    <w:rsid w:val="005E1E3B"/>
    <w:rsid w:val="005E2058"/>
    <w:rsid w:val="005E4285"/>
    <w:rsid w:val="005F21EE"/>
    <w:rsid w:val="005F5F3E"/>
    <w:rsid w:val="00603163"/>
    <w:rsid w:val="00603A58"/>
    <w:rsid w:val="00612A66"/>
    <w:rsid w:val="00616B96"/>
    <w:rsid w:val="0061711C"/>
    <w:rsid w:val="00620AF3"/>
    <w:rsid w:val="00622B05"/>
    <w:rsid w:val="00623632"/>
    <w:rsid w:val="006242D3"/>
    <w:rsid w:val="00626485"/>
    <w:rsid w:val="00626802"/>
    <w:rsid w:val="00635094"/>
    <w:rsid w:val="00636D98"/>
    <w:rsid w:val="00640A00"/>
    <w:rsid w:val="0064100F"/>
    <w:rsid w:val="00642304"/>
    <w:rsid w:val="00644DFD"/>
    <w:rsid w:val="00660F2E"/>
    <w:rsid w:val="00661103"/>
    <w:rsid w:val="00661A4B"/>
    <w:rsid w:val="0067700E"/>
    <w:rsid w:val="006818C6"/>
    <w:rsid w:val="0068230F"/>
    <w:rsid w:val="006828AB"/>
    <w:rsid w:val="00690A7A"/>
    <w:rsid w:val="006950AC"/>
    <w:rsid w:val="006A0B1D"/>
    <w:rsid w:val="006A79F8"/>
    <w:rsid w:val="006C3EE2"/>
    <w:rsid w:val="006D13E2"/>
    <w:rsid w:val="006D7AF4"/>
    <w:rsid w:val="006E2640"/>
    <w:rsid w:val="006F56BE"/>
    <w:rsid w:val="006F572A"/>
    <w:rsid w:val="007049D7"/>
    <w:rsid w:val="00705C97"/>
    <w:rsid w:val="0071729A"/>
    <w:rsid w:val="00733C66"/>
    <w:rsid w:val="00737C80"/>
    <w:rsid w:val="0074280C"/>
    <w:rsid w:val="007636C8"/>
    <w:rsid w:val="007827D2"/>
    <w:rsid w:val="007849FA"/>
    <w:rsid w:val="00784E9F"/>
    <w:rsid w:val="00784FC7"/>
    <w:rsid w:val="00785C36"/>
    <w:rsid w:val="007A4E8B"/>
    <w:rsid w:val="007A57B8"/>
    <w:rsid w:val="007B286F"/>
    <w:rsid w:val="007B3745"/>
    <w:rsid w:val="007B567B"/>
    <w:rsid w:val="007C095D"/>
    <w:rsid w:val="007C0DEE"/>
    <w:rsid w:val="007C21F5"/>
    <w:rsid w:val="007C6CB1"/>
    <w:rsid w:val="007C7F14"/>
    <w:rsid w:val="007D3D4D"/>
    <w:rsid w:val="007E150A"/>
    <w:rsid w:val="007E4B30"/>
    <w:rsid w:val="007E6EAF"/>
    <w:rsid w:val="007F673A"/>
    <w:rsid w:val="00800AA4"/>
    <w:rsid w:val="00801477"/>
    <w:rsid w:val="00802269"/>
    <w:rsid w:val="008043EA"/>
    <w:rsid w:val="008064EB"/>
    <w:rsid w:val="0081429A"/>
    <w:rsid w:val="00816074"/>
    <w:rsid w:val="008209DB"/>
    <w:rsid w:val="00820E05"/>
    <w:rsid w:val="00832A3C"/>
    <w:rsid w:val="00837927"/>
    <w:rsid w:val="00840FEB"/>
    <w:rsid w:val="0084435B"/>
    <w:rsid w:val="00847877"/>
    <w:rsid w:val="008555A7"/>
    <w:rsid w:val="008649D6"/>
    <w:rsid w:val="00864D59"/>
    <w:rsid w:val="00867401"/>
    <w:rsid w:val="008725DF"/>
    <w:rsid w:val="0087339C"/>
    <w:rsid w:val="00886E06"/>
    <w:rsid w:val="008C13B6"/>
    <w:rsid w:val="008C5F46"/>
    <w:rsid w:val="008C7234"/>
    <w:rsid w:val="008E281A"/>
    <w:rsid w:val="008F21D9"/>
    <w:rsid w:val="008F2B64"/>
    <w:rsid w:val="008F4C33"/>
    <w:rsid w:val="00911680"/>
    <w:rsid w:val="00911FF5"/>
    <w:rsid w:val="00920F36"/>
    <w:rsid w:val="009217C3"/>
    <w:rsid w:val="009231D3"/>
    <w:rsid w:val="00926A13"/>
    <w:rsid w:val="00932BC2"/>
    <w:rsid w:val="009420F1"/>
    <w:rsid w:val="00943763"/>
    <w:rsid w:val="0094674F"/>
    <w:rsid w:val="0095048C"/>
    <w:rsid w:val="0095114E"/>
    <w:rsid w:val="0095697E"/>
    <w:rsid w:val="00963540"/>
    <w:rsid w:val="00964AB8"/>
    <w:rsid w:val="00966292"/>
    <w:rsid w:val="00966E7D"/>
    <w:rsid w:val="009679CB"/>
    <w:rsid w:val="0097593A"/>
    <w:rsid w:val="009943A4"/>
    <w:rsid w:val="009A3A66"/>
    <w:rsid w:val="009A3D14"/>
    <w:rsid w:val="009A49B9"/>
    <w:rsid w:val="009A6C85"/>
    <w:rsid w:val="009B1601"/>
    <w:rsid w:val="009B16E6"/>
    <w:rsid w:val="009B475B"/>
    <w:rsid w:val="009B56A6"/>
    <w:rsid w:val="009F01F1"/>
    <w:rsid w:val="009F3E68"/>
    <w:rsid w:val="009F50C8"/>
    <w:rsid w:val="009F748C"/>
    <w:rsid w:val="00A02E7D"/>
    <w:rsid w:val="00A12558"/>
    <w:rsid w:val="00A160E7"/>
    <w:rsid w:val="00A20FCB"/>
    <w:rsid w:val="00A3242C"/>
    <w:rsid w:val="00A474EF"/>
    <w:rsid w:val="00A47FD0"/>
    <w:rsid w:val="00A505EE"/>
    <w:rsid w:val="00A53548"/>
    <w:rsid w:val="00A5381F"/>
    <w:rsid w:val="00A55CA7"/>
    <w:rsid w:val="00A573E3"/>
    <w:rsid w:val="00A62A24"/>
    <w:rsid w:val="00A6357E"/>
    <w:rsid w:val="00A81353"/>
    <w:rsid w:val="00A83902"/>
    <w:rsid w:val="00A9067C"/>
    <w:rsid w:val="00AA18E7"/>
    <w:rsid w:val="00AA1F43"/>
    <w:rsid w:val="00AA292A"/>
    <w:rsid w:val="00AB622F"/>
    <w:rsid w:val="00AB66D6"/>
    <w:rsid w:val="00AC016A"/>
    <w:rsid w:val="00AC15F6"/>
    <w:rsid w:val="00AC2176"/>
    <w:rsid w:val="00AC7732"/>
    <w:rsid w:val="00AD48B0"/>
    <w:rsid w:val="00AF0896"/>
    <w:rsid w:val="00AF3223"/>
    <w:rsid w:val="00AF79C4"/>
    <w:rsid w:val="00B041E0"/>
    <w:rsid w:val="00B06BFC"/>
    <w:rsid w:val="00B06EBA"/>
    <w:rsid w:val="00B11AE1"/>
    <w:rsid w:val="00B12616"/>
    <w:rsid w:val="00B20D09"/>
    <w:rsid w:val="00B237B6"/>
    <w:rsid w:val="00B24B35"/>
    <w:rsid w:val="00B31356"/>
    <w:rsid w:val="00B356BF"/>
    <w:rsid w:val="00B37764"/>
    <w:rsid w:val="00B47A96"/>
    <w:rsid w:val="00B47BDF"/>
    <w:rsid w:val="00B63E38"/>
    <w:rsid w:val="00B74804"/>
    <w:rsid w:val="00B75B4A"/>
    <w:rsid w:val="00B82A8C"/>
    <w:rsid w:val="00B958AD"/>
    <w:rsid w:val="00B97711"/>
    <w:rsid w:val="00B97C2B"/>
    <w:rsid w:val="00BA1E10"/>
    <w:rsid w:val="00BA47B3"/>
    <w:rsid w:val="00BB0CE1"/>
    <w:rsid w:val="00BB1573"/>
    <w:rsid w:val="00BB37A0"/>
    <w:rsid w:val="00BB43B2"/>
    <w:rsid w:val="00BC3477"/>
    <w:rsid w:val="00BC5CC7"/>
    <w:rsid w:val="00BC64C8"/>
    <w:rsid w:val="00BC69DF"/>
    <w:rsid w:val="00BD2293"/>
    <w:rsid w:val="00BD554F"/>
    <w:rsid w:val="00BD75DF"/>
    <w:rsid w:val="00BE0B47"/>
    <w:rsid w:val="00BE34D6"/>
    <w:rsid w:val="00BE51BB"/>
    <w:rsid w:val="00C04AED"/>
    <w:rsid w:val="00C121E3"/>
    <w:rsid w:val="00C13F32"/>
    <w:rsid w:val="00C173AE"/>
    <w:rsid w:val="00C207A0"/>
    <w:rsid w:val="00C27EE9"/>
    <w:rsid w:val="00C43F3A"/>
    <w:rsid w:val="00C614BC"/>
    <w:rsid w:val="00C64757"/>
    <w:rsid w:val="00C71A3C"/>
    <w:rsid w:val="00C727DF"/>
    <w:rsid w:val="00C73CDD"/>
    <w:rsid w:val="00C855C2"/>
    <w:rsid w:val="00C86D04"/>
    <w:rsid w:val="00C9197F"/>
    <w:rsid w:val="00C91AD7"/>
    <w:rsid w:val="00CA0214"/>
    <w:rsid w:val="00CA234F"/>
    <w:rsid w:val="00CA42F1"/>
    <w:rsid w:val="00CA7C22"/>
    <w:rsid w:val="00CB0508"/>
    <w:rsid w:val="00CB19BF"/>
    <w:rsid w:val="00CB292A"/>
    <w:rsid w:val="00CB4662"/>
    <w:rsid w:val="00CC725F"/>
    <w:rsid w:val="00CE22CC"/>
    <w:rsid w:val="00CF3106"/>
    <w:rsid w:val="00D01C08"/>
    <w:rsid w:val="00D11BF1"/>
    <w:rsid w:val="00D13FA6"/>
    <w:rsid w:val="00D15749"/>
    <w:rsid w:val="00D17405"/>
    <w:rsid w:val="00D3248B"/>
    <w:rsid w:val="00D32BA9"/>
    <w:rsid w:val="00D3749A"/>
    <w:rsid w:val="00D42CA3"/>
    <w:rsid w:val="00D61BE5"/>
    <w:rsid w:val="00D64AA2"/>
    <w:rsid w:val="00D65556"/>
    <w:rsid w:val="00D6718C"/>
    <w:rsid w:val="00D722E8"/>
    <w:rsid w:val="00D73C50"/>
    <w:rsid w:val="00D828B0"/>
    <w:rsid w:val="00D85BD8"/>
    <w:rsid w:val="00D87F67"/>
    <w:rsid w:val="00D9026B"/>
    <w:rsid w:val="00D9293D"/>
    <w:rsid w:val="00DA189D"/>
    <w:rsid w:val="00DA1E9E"/>
    <w:rsid w:val="00DA2329"/>
    <w:rsid w:val="00DB1172"/>
    <w:rsid w:val="00DB2CD7"/>
    <w:rsid w:val="00DB68CA"/>
    <w:rsid w:val="00DC4434"/>
    <w:rsid w:val="00DC571E"/>
    <w:rsid w:val="00DC6133"/>
    <w:rsid w:val="00DD1868"/>
    <w:rsid w:val="00DD2491"/>
    <w:rsid w:val="00DE1E71"/>
    <w:rsid w:val="00DE5AB3"/>
    <w:rsid w:val="00E00688"/>
    <w:rsid w:val="00E010E3"/>
    <w:rsid w:val="00E03857"/>
    <w:rsid w:val="00E07ACF"/>
    <w:rsid w:val="00E11976"/>
    <w:rsid w:val="00E20B6B"/>
    <w:rsid w:val="00E27271"/>
    <w:rsid w:val="00E303FC"/>
    <w:rsid w:val="00E33CD1"/>
    <w:rsid w:val="00E34631"/>
    <w:rsid w:val="00E43A14"/>
    <w:rsid w:val="00E603C5"/>
    <w:rsid w:val="00E6664B"/>
    <w:rsid w:val="00E747EC"/>
    <w:rsid w:val="00E90064"/>
    <w:rsid w:val="00E94242"/>
    <w:rsid w:val="00E95C59"/>
    <w:rsid w:val="00E96940"/>
    <w:rsid w:val="00EA5E5F"/>
    <w:rsid w:val="00EA6C0B"/>
    <w:rsid w:val="00EB25F7"/>
    <w:rsid w:val="00EB7221"/>
    <w:rsid w:val="00EB7EE2"/>
    <w:rsid w:val="00EC37B7"/>
    <w:rsid w:val="00EC47E6"/>
    <w:rsid w:val="00EC790A"/>
    <w:rsid w:val="00EE15F5"/>
    <w:rsid w:val="00EE34CE"/>
    <w:rsid w:val="00EF7980"/>
    <w:rsid w:val="00F039FA"/>
    <w:rsid w:val="00F04298"/>
    <w:rsid w:val="00F066D3"/>
    <w:rsid w:val="00F06DB1"/>
    <w:rsid w:val="00F16335"/>
    <w:rsid w:val="00F26B63"/>
    <w:rsid w:val="00F322AC"/>
    <w:rsid w:val="00F32566"/>
    <w:rsid w:val="00F32952"/>
    <w:rsid w:val="00F35A1C"/>
    <w:rsid w:val="00F46224"/>
    <w:rsid w:val="00F46A96"/>
    <w:rsid w:val="00F51B23"/>
    <w:rsid w:val="00F60AA5"/>
    <w:rsid w:val="00F64104"/>
    <w:rsid w:val="00F65C1C"/>
    <w:rsid w:val="00F66705"/>
    <w:rsid w:val="00F7264B"/>
    <w:rsid w:val="00F82A9C"/>
    <w:rsid w:val="00FA2221"/>
    <w:rsid w:val="00FA39F7"/>
    <w:rsid w:val="00FA3D4A"/>
    <w:rsid w:val="00FC47D4"/>
    <w:rsid w:val="00FC675D"/>
    <w:rsid w:val="00FD6158"/>
    <w:rsid w:val="00FE4F17"/>
    <w:rsid w:val="00FF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4779"/>
  <w15:docId w15:val="{E7869D5C-CB0D-468B-B32A-D934F58A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38"/>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7BDF"/>
    <w:rPr>
      <w:color w:val="0000FF" w:themeColor="hyperlink"/>
      <w:u w:val="single"/>
    </w:rPr>
  </w:style>
  <w:style w:type="paragraph" w:styleId="Revision">
    <w:name w:val="Revision"/>
    <w:hidden/>
    <w:uiPriority w:val="99"/>
    <w:semiHidden/>
    <w:rsid w:val="00101B0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4030B8"/>
    <w:rPr>
      <w:color w:val="605E5C"/>
      <w:shd w:val="clear" w:color="auto" w:fill="E1DFDD"/>
    </w:rPr>
  </w:style>
  <w:style w:type="character" w:styleId="FollowedHyperlink">
    <w:name w:val="FollowedHyperlink"/>
    <w:basedOn w:val="DefaultParagraphFont"/>
    <w:uiPriority w:val="99"/>
    <w:semiHidden/>
    <w:unhideWhenUsed/>
    <w:rsid w:val="004030B8"/>
    <w:rPr>
      <w:color w:val="800080" w:themeColor="followedHyperlink"/>
      <w:u w:val="single"/>
    </w:rPr>
  </w:style>
  <w:style w:type="paragraph" w:styleId="Header">
    <w:name w:val="header"/>
    <w:basedOn w:val="Normal"/>
    <w:link w:val="HeaderChar"/>
    <w:uiPriority w:val="99"/>
    <w:unhideWhenUsed/>
    <w:rsid w:val="00705C97"/>
    <w:pPr>
      <w:tabs>
        <w:tab w:val="center" w:pos="4680"/>
        <w:tab w:val="right" w:pos="9360"/>
      </w:tabs>
    </w:pPr>
  </w:style>
  <w:style w:type="character" w:customStyle="1" w:styleId="HeaderChar">
    <w:name w:val="Header Char"/>
    <w:basedOn w:val="DefaultParagraphFont"/>
    <w:link w:val="Header"/>
    <w:uiPriority w:val="99"/>
    <w:rsid w:val="00705C97"/>
    <w:rPr>
      <w:rFonts w:ascii="Arial" w:eastAsia="Arial" w:hAnsi="Arial" w:cs="Arial"/>
    </w:rPr>
  </w:style>
  <w:style w:type="paragraph" w:styleId="Footer">
    <w:name w:val="footer"/>
    <w:basedOn w:val="Normal"/>
    <w:link w:val="FooterChar"/>
    <w:uiPriority w:val="99"/>
    <w:unhideWhenUsed/>
    <w:rsid w:val="00705C97"/>
    <w:pPr>
      <w:tabs>
        <w:tab w:val="center" w:pos="4680"/>
        <w:tab w:val="right" w:pos="9360"/>
      </w:tabs>
    </w:pPr>
  </w:style>
  <w:style w:type="character" w:customStyle="1" w:styleId="FooterChar">
    <w:name w:val="Footer Char"/>
    <w:basedOn w:val="DefaultParagraphFont"/>
    <w:link w:val="Footer"/>
    <w:uiPriority w:val="99"/>
    <w:rsid w:val="00705C9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s://poets.org/poem/paul-reveres-ri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Lorie@abemblem.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SAR America 250 Scout Programs</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America 250 Scout Programs</dc:title>
  <dc:creator>Pat Wilson-Perkins</dc:creator>
  <cp:lastModifiedBy>Mark Byars</cp:lastModifiedBy>
  <cp:revision>203</cp:revision>
  <cp:lastPrinted>2023-08-11T20:59:00Z</cp:lastPrinted>
  <dcterms:created xsi:type="dcterms:W3CDTF">2023-09-07T18:32:00Z</dcterms:created>
  <dcterms:modified xsi:type="dcterms:W3CDTF">2023-09-08T23:12:00Z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2022-10-27T00:00:00Z</vt:filetime>
  </property>
  <property fmtid="{D5CDD505-2E9C-101B-9397-08002B2CF9AE}" pid="4" name="Producer">
    <vt:lpwstr>Skia/PDF m102 Google Docs Renderer</vt:lpwstr>
  </property>
</Properties>
</file>